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8DE0" w14:textId="77777777" w:rsidR="002922C3" w:rsidRPr="00FC504E" w:rsidRDefault="002922C3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</w:p>
    <w:p w14:paraId="181684BB" w14:textId="77777777" w:rsidR="00805BF6" w:rsidRPr="00FC504E" w:rsidRDefault="00805BF6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</w:p>
    <w:p w14:paraId="55B770C2" w14:textId="77777777" w:rsidR="00805BF6" w:rsidRPr="00FC504E" w:rsidRDefault="00805BF6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</w:p>
    <w:p w14:paraId="44A542F0" w14:textId="77777777" w:rsidR="00805BF6" w:rsidRPr="00FC504E" w:rsidRDefault="00805BF6" w:rsidP="00A95FBD">
      <w:pPr>
        <w:jc w:val="center"/>
        <w:outlineLvl w:val="0"/>
        <w:rPr>
          <w:rFonts w:ascii="Arial" w:hAnsi="Arial" w:cs="Arial"/>
          <w:b/>
          <w:color w:val="365F91" w:themeColor="accent1" w:themeShade="BF"/>
          <w:lang w:val="en-GB"/>
        </w:rPr>
      </w:pPr>
    </w:p>
    <w:p w14:paraId="6BB78D49" w14:textId="52F96505" w:rsidR="00A95FBD" w:rsidRPr="00FC504E" w:rsidRDefault="00805BF6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  <w:r w:rsidRPr="00FC504E">
        <w:rPr>
          <w:rFonts w:ascii="Arial" w:hAnsi="Arial" w:cs="Arial"/>
          <w:b/>
          <w:color w:val="365F91" w:themeColor="accent1" w:themeShade="BF"/>
          <w:lang w:val="en-GB"/>
        </w:rPr>
        <w:t>The European Union, Innovation and Media Partnerships for Action, Collaboration and Transformation in the Western Balkans - (EU-IMPACT-WB)</w:t>
      </w:r>
    </w:p>
    <w:p w14:paraId="66A11A62" w14:textId="77777777" w:rsidR="00805BF6" w:rsidRPr="00FC504E" w:rsidRDefault="00805BF6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</w:p>
    <w:p w14:paraId="7BB40B39" w14:textId="4F992515" w:rsidR="00A95FBD" w:rsidRPr="00FC504E" w:rsidRDefault="00BF4B50" w:rsidP="00A95FBD">
      <w:pPr>
        <w:jc w:val="center"/>
        <w:outlineLvl w:val="0"/>
        <w:rPr>
          <w:rFonts w:ascii="Arial" w:hAnsi="Arial" w:cs="Arial"/>
          <w:b/>
          <w:bCs/>
          <w:smallCaps/>
          <w:lang w:val="en-GB"/>
        </w:rPr>
      </w:pPr>
      <w:r>
        <w:rPr>
          <w:rFonts w:ascii="Arial" w:hAnsi="Arial" w:cs="Arial"/>
          <w:b/>
          <w:bCs/>
          <w:smallCaps/>
        </w:rPr>
        <w:t>POZIV</w:t>
      </w:r>
      <w:r w:rsidR="00C7300B">
        <w:rPr>
          <w:rFonts w:ascii="Arial" w:hAnsi="Arial" w:cs="Arial"/>
          <w:b/>
          <w:bCs/>
          <w:smallCaps/>
        </w:rPr>
        <w:t xml:space="preserve"> ZA PRIJAVE</w:t>
      </w:r>
      <w:r>
        <w:rPr>
          <w:rFonts w:ascii="Arial" w:hAnsi="Arial" w:cs="Arial"/>
          <w:b/>
          <w:bCs/>
          <w:smallCaps/>
        </w:rPr>
        <w:t xml:space="preserve"> (RFA)</w:t>
      </w:r>
    </w:p>
    <w:p w14:paraId="451F8484" w14:textId="77777777" w:rsidR="00A95FBD" w:rsidRPr="00FC504E" w:rsidRDefault="00A95FBD" w:rsidP="00A95FBD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2B8AB3" w14:textId="77777777" w:rsidR="002922C3" w:rsidRPr="00FC504E" w:rsidRDefault="002922C3" w:rsidP="00A95FBD">
      <w:pPr>
        <w:rPr>
          <w:rFonts w:ascii="Arial" w:hAnsi="Arial" w:cs="Arial"/>
          <w:bCs/>
          <w:sz w:val="22"/>
          <w:szCs w:val="22"/>
          <w:lang w:val="en-GB"/>
        </w:rPr>
      </w:pPr>
    </w:p>
    <w:p w14:paraId="5274F18F" w14:textId="235CC315" w:rsidR="00201047" w:rsidRPr="00C64C65" w:rsidRDefault="00C7300B" w:rsidP="00201047">
      <w:pPr>
        <w:rPr>
          <w:rFonts w:ascii="Arial" w:hAnsi="Arial" w:cs="Arial"/>
          <w:bCs/>
          <w:sz w:val="22"/>
          <w:szCs w:val="22"/>
          <w:lang w:val="en-GB"/>
        </w:rPr>
      </w:pPr>
      <w:r w:rsidRPr="00C7300B">
        <w:rPr>
          <w:rFonts w:ascii="Arial" w:hAnsi="Arial" w:cs="Arial"/>
          <w:bCs/>
          <w:sz w:val="22"/>
          <w:szCs w:val="22"/>
        </w:rPr>
        <w:t xml:space="preserve">Datum </w:t>
      </w:r>
      <w:r>
        <w:rPr>
          <w:rFonts w:ascii="Arial" w:hAnsi="Arial" w:cs="Arial"/>
          <w:bCs/>
          <w:sz w:val="22"/>
          <w:szCs w:val="22"/>
        </w:rPr>
        <w:t>objavljivanja</w:t>
      </w:r>
      <w:r w:rsidRPr="00C7300B">
        <w:rPr>
          <w:rFonts w:ascii="Arial" w:hAnsi="Arial" w:cs="Arial"/>
          <w:bCs/>
          <w:sz w:val="22"/>
          <w:szCs w:val="22"/>
        </w:rPr>
        <w:t>:</w:t>
      </w:r>
      <w:r w:rsidR="00201047" w:rsidRPr="00FC504E">
        <w:rPr>
          <w:rFonts w:ascii="Arial" w:hAnsi="Arial" w:cs="Arial"/>
          <w:bCs/>
          <w:sz w:val="22"/>
          <w:szCs w:val="22"/>
          <w:lang w:val="en-GB"/>
        </w:rPr>
        <w:tab/>
      </w:r>
      <w:r w:rsidR="00201047" w:rsidRPr="00FC504E">
        <w:rPr>
          <w:rFonts w:ascii="Arial" w:hAnsi="Arial" w:cs="Arial"/>
          <w:bCs/>
          <w:sz w:val="22"/>
          <w:szCs w:val="22"/>
          <w:lang w:val="en-GB"/>
        </w:rPr>
        <w:tab/>
      </w:r>
      <w:r w:rsidR="00201047" w:rsidRPr="00FC504E">
        <w:rPr>
          <w:rFonts w:ascii="Arial" w:hAnsi="Arial" w:cs="Arial"/>
          <w:bCs/>
          <w:sz w:val="22"/>
          <w:szCs w:val="22"/>
          <w:lang w:val="en-GB"/>
        </w:rPr>
        <w:tab/>
      </w:r>
      <w:r w:rsidR="00201047" w:rsidRPr="00FC504E">
        <w:rPr>
          <w:rFonts w:ascii="Arial" w:hAnsi="Arial" w:cs="Arial"/>
          <w:bCs/>
          <w:sz w:val="22"/>
          <w:szCs w:val="22"/>
          <w:lang w:val="en-GB"/>
        </w:rPr>
        <w:tab/>
      </w:r>
      <w:r w:rsidR="00C64C65" w:rsidRPr="00C64C65">
        <w:rPr>
          <w:rFonts w:ascii="Arial" w:hAnsi="Arial" w:cs="Arial"/>
          <w:bCs/>
          <w:sz w:val="22"/>
          <w:szCs w:val="22"/>
          <w:lang w:val="en-GB"/>
        </w:rPr>
        <w:t>11.03.2021.</w:t>
      </w:r>
    </w:p>
    <w:p w14:paraId="6B63D071" w14:textId="77777777" w:rsidR="00201047" w:rsidRPr="00C64C65" w:rsidRDefault="00201047" w:rsidP="00201047">
      <w:pPr>
        <w:rPr>
          <w:rFonts w:ascii="Arial" w:hAnsi="Arial" w:cs="Arial"/>
          <w:b/>
          <w:bCs/>
          <w:spacing w:val="-2"/>
          <w:sz w:val="22"/>
          <w:szCs w:val="22"/>
          <w:lang w:val="en-GB"/>
        </w:rPr>
      </w:pPr>
    </w:p>
    <w:p w14:paraId="6F40628E" w14:textId="4E36B223" w:rsidR="00201047" w:rsidRPr="00C64C65" w:rsidRDefault="00C7300B" w:rsidP="00201047">
      <w:pPr>
        <w:rPr>
          <w:rFonts w:ascii="Arial" w:hAnsi="Arial" w:cs="Arial"/>
          <w:bCs/>
          <w:spacing w:val="-2"/>
          <w:sz w:val="22"/>
          <w:szCs w:val="22"/>
          <w:lang w:val="en-GB"/>
        </w:rPr>
      </w:pPr>
      <w:r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>Rok za prijavljivanje</w:t>
      </w:r>
      <w:r w:rsidR="00201047"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 xml:space="preserve">: </w:t>
      </w:r>
      <w:r w:rsidR="00201047"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ab/>
      </w:r>
      <w:r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ab/>
      </w:r>
      <w:r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ab/>
      </w:r>
      <w:r w:rsidR="00201047"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ab/>
      </w:r>
      <w:r w:rsidR="00C64C65" w:rsidRPr="00C64C65">
        <w:rPr>
          <w:rFonts w:ascii="Arial" w:hAnsi="Arial" w:cs="Arial"/>
          <w:bCs/>
          <w:spacing w:val="-2"/>
          <w:sz w:val="22"/>
          <w:szCs w:val="22"/>
          <w:lang w:val="en-GB"/>
        </w:rPr>
        <w:t>26.03.2021.</w:t>
      </w:r>
    </w:p>
    <w:p w14:paraId="1411C3D2" w14:textId="77777777" w:rsidR="00A95FBD" w:rsidRPr="00FC504E" w:rsidRDefault="00A95FBD" w:rsidP="00A95FBD">
      <w:pPr>
        <w:rPr>
          <w:rFonts w:ascii="Arial" w:hAnsi="Arial" w:cs="Arial"/>
          <w:b/>
          <w:bCs/>
          <w:spacing w:val="-2"/>
          <w:sz w:val="22"/>
          <w:szCs w:val="22"/>
          <w:lang w:val="en-GB"/>
        </w:rPr>
      </w:pPr>
    </w:p>
    <w:p w14:paraId="0FF5A2AB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Dragi aplikanti,</w:t>
      </w:r>
    </w:p>
    <w:p w14:paraId="5D6E3FE1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ENECA, kao partner u projektu EU IMPACT WB u skladu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Ugovorom o grantu 2017 / 394-404, raspisuje poziv za prijave za dodelu poslovnih grantova (alati, oprema itd. - ne gotovina) inovativnim srpskim mikro, malim i srednjim preduzećima (MMSP) koji su fokusirali svoje poslovanje u domenu outsourcing-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a  ili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su inovativna preduzeća koja osiguravaju otvaranje ili očuvanje novih radnih mesta za mlade.</w:t>
      </w:r>
    </w:p>
    <w:p w14:paraId="699578B2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Odabrani korisnici granta sprovešće svoje projekte koji će doprineti postizanju ciljeva EU - IMPACT WB:</w:t>
      </w:r>
    </w:p>
    <w:p w14:paraId="26443C54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1. Jačanje regionalne i lokalne mreže mladih preduzetnika i socijalnih inovatora.</w:t>
      </w:r>
    </w:p>
    <w:p w14:paraId="22CB1911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2. Povećanje znanja i izgradnja veštine mladih preduzetnika i socijalnih inovatora</w:t>
      </w:r>
    </w:p>
    <w:p w14:paraId="648D5DA4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3. Povećanje zaposlenosti podržavanjem i povezivanjem postojećih mladih preduzetnika i socijalnih inovatora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lokalnim, regionalnim i međunarodnim tržištima, i</w:t>
      </w:r>
    </w:p>
    <w:p w14:paraId="1E4E4CD3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4. Povećanje znanje mladih o zahtevima tržišta rada u skladu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trendovima razvoja industrije koji pokreću ekonomski razvoj.</w:t>
      </w:r>
    </w:p>
    <w:p w14:paraId="3CE5F1E0" w14:textId="747CFFAC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U zavisnosti o raspoloživosti sredstava, predviđamo dodelu do </w:t>
      </w:r>
      <w:r w:rsidR="00C445B6">
        <w:rPr>
          <w:rFonts w:ascii="Arial" w:eastAsia="Calibri" w:hAnsi="Arial" w:cs="Arial"/>
          <w:sz w:val="22"/>
          <w:szCs w:val="22"/>
        </w:rPr>
        <w:t>četiri</w:t>
      </w:r>
      <w:r w:rsidRPr="00BF4B50">
        <w:rPr>
          <w:rFonts w:ascii="Arial" w:eastAsia="Calibri" w:hAnsi="Arial" w:cs="Arial"/>
          <w:sz w:val="22"/>
          <w:szCs w:val="22"/>
        </w:rPr>
        <w:t xml:space="preserve"> poslovnih bespovratnih sredstava 2021. Veličina bilo kog pojedinačnog bespovratnog sredstva dodeljenog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osnovu RFA neće prelaziti 3.200 eura.</w:t>
      </w:r>
    </w:p>
    <w:p w14:paraId="5C7CF331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EU IMPACT WB zadržava pravo da finansira bilo koji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ili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nijedan podneti zahtev. EU IMPACT WB zahteva da podnosioci prijava pokažu svoju posvećenost uspehu projekta sufinansiranjem ukupnog iznosa poslovne dotacije (3.200 EUR)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15% ili sopstvenim sredstvima ili preko drugog donatora koji nije iz EU.</w:t>
      </w:r>
    </w:p>
    <w:p w14:paraId="408A9051" w14:textId="77777777" w:rsidR="00BF4B50" w:rsidRPr="00BF4B50" w:rsidRDefault="00BF4B50" w:rsidP="00BF4B5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 xml:space="preserve">Za potrebe ovog projekta izdaje se ovaj RFA i sastoji se </w:t>
      </w:r>
      <w:proofErr w:type="gramStart"/>
      <w:r w:rsidRPr="00BF4B50">
        <w:rPr>
          <w:rFonts w:ascii="Arial" w:eastAsia="Calibri" w:hAnsi="Arial" w:cs="Arial"/>
          <w:sz w:val="22"/>
          <w:szCs w:val="22"/>
        </w:rPr>
        <w:t>od</w:t>
      </w:r>
      <w:proofErr w:type="gramEnd"/>
      <w:r w:rsidRPr="00BF4B50">
        <w:rPr>
          <w:rFonts w:ascii="Arial" w:eastAsia="Calibri" w:hAnsi="Arial" w:cs="Arial"/>
          <w:sz w:val="22"/>
          <w:szCs w:val="22"/>
        </w:rPr>
        <w:t xml:space="preserve"> ovog propratnog pisma i sledeće:</w:t>
      </w:r>
    </w:p>
    <w:p w14:paraId="1ECF5463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I - Opis mogućnosti finansiranja;</w:t>
      </w:r>
    </w:p>
    <w:p w14:paraId="12E50F18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II - Informacije o dodeli;</w:t>
      </w:r>
    </w:p>
    <w:p w14:paraId="7880B6E0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III - Informacije o podobnosti;</w:t>
      </w:r>
    </w:p>
    <w:p w14:paraId="7CF4A130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lastRenderedPageBreak/>
        <w:t>Odeljak IV - Informacije i kontakti za podnošenje zahteva;</w:t>
      </w:r>
    </w:p>
    <w:p w14:paraId="4FD8AB58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V - Informacije o pregledu prijave;</w:t>
      </w:r>
    </w:p>
    <w:p w14:paraId="46322104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VI - Informacije o administraciji dodele;</w:t>
      </w:r>
    </w:p>
    <w:p w14:paraId="0C296C53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VII - Ostale informacije; i</w:t>
      </w:r>
    </w:p>
    <w:p w14:paraId="2C2D65C6" w14:textId="77777777" w:rsidR="00BF4B50" w:rsidRPr="00BF4B50" w:rsidRDefault="00BF4B50" w:rsidP="00BF4B50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BF4B50">
        <w:rPr>
          <w:rFonts w:ascii="Arial" w:eastAsia="Calibri" w:hAnsi="Arial" w:cs="Arial"/>
          <w:sz w:val="22"/>
          <w:szCs w:val="22"/>
        </w:rPr>
        <w:t>Odeljak VIII - Prilozi.</w:t>
      </w:r>
    </w:p>
    <w:p w14:paraId="2B0FCCEB" w14:textId="61432E9D" w:rsidR="00A95FBD" w:rsidRPr="00FC504E" w:rsidRDefault="00BF4B50" w:rsidP="00893DE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F4B50">
        <w:rPr>
          <w:rFonts w:ascii="Arial" w:eastAsia="Calibri" w:hAnsi="Arial" w:cs="Arial"/>
          <w:sz w:val="22"/>
          <w:szCs w:val="22"/>
        </w:rPr>
        <w:t>Hvala na interesovanju.</w:t>
      </w:r>
    </w:p>
    <w:p w14:paraId="1835298B" w14:textId="77777777" w:rsidR="00A95FBD" w:rsidRPr="00FC504E" w:rsidRDefault="00A95FBD" w:rsidP="00893DE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8768A0" w14:textId="77777777" w:rsidR="00A95FBD" w:rsidRPr="00FC504E" w:rsidRDefault="00A95FBD" w:rsidP="00893DE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C5A5A1" w14:textId="77777777" w:rsidR="00A95FBD" w:rsidRPr="00FC504E" w:rsidRDefault="00A95FBD" w:rsidP="00893DE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6FF3B9" w14:textId="77777777" w:rsidR="00A95FBD" w:rsidRPr="00FC504E" w:rsidRDefault="00A95FBD" w:rsidP="00A95FBD">
      <w:pPr>
        <w:pStyle w:val="PlainText"/>
        <w:ind w:left="0" w:firstLine="720"/>
        <w:jc w:val="left"/>
        <w:rPr>
          <w:rFonts w:ascii="Arial" w:hAnsi="Arial" w:cs="Arial"/>
          <w:b w:val="0"/>
          <w:bCs w:val="0"/>
          <w:lang w:val="en-GB"/>
        </w:rPr>
      </w:pPr>
    </w:p>
    <w:p w14:paraId="55E5B8B4" w14:textId="5356D4AD" w:rsidR="00A95FBD" w:rsidRPr="00133795" w:rsidRDefault="00A95FBD" w:rsidP="00A95FBD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lang w:val="en-GB"/>
        </w:rPr>
      </w:pPr>
      <w:r w:rsidRPr="00133795">
        <w:rPr>
          <w:b/>
          <w:bCs/>
          <w:sz w:val="22"/>
          <w:szCs w:val="22"/>
          <w:lang w:val="en-GB"/>
        </w:rPr>
        <w:br w:type="page"/>
      </w:r>
      <w:r w:rsidR="008D2BD4" w:rsidRPr="00133795">
        <w:rPr>
          <w:b/>
          <w:bCs/>
          <w:sz w:val="22"/>
          <w:szCs w:val="22"/>
        </w:rPr>
        <w:lastRenderedPageBreak/>
        <w:t>Odeljak I - Opis mogućnosti finansiranja</w:t>
      </w:r>
    </w:p>
    <w:p w14:paraId="68EBA994" w14:textId="77777777" w:rsidR="00A95FBD" w:rsidRPr="00133795" w:rsidRDefault="00A95FBD" w:rsidP="00A95FBD">
      <w:pPr>
        <w:tabs>
          <w:tab w:val="left" w:pos="360"/>
        </w:tabs>
        <w:spacing w:after="80"/>
        <w:rPr>
          <w:rFonts w:ascii="Arial" w:hAnsi="Arial" w:cs="Arial"/>
          <w:b/>
          <w:sz w:val="22"/>
          <w:szCs w:val="22"/>
          <w:lang w:val="en-GB"/>
        </w:rPr>
      </w:pPr>
    </w:p>
    <w:p w14:paraId="33D58AF4" w14:textId="015F143B" w:rsidR="00201047" w:rsidRPr="00133795" w:rsidRDefault="00201047" w:rsidP="00201047">
      <w:pPr>
        <w:tabs>
          <w:tab w:val="left" w:pos="360"/>
        </w:tabs>
        <w:spacing w:after="80"/>
        <w:rPr>
          <w:rFonts w:ascii="Arial" w:hAnsi="Arial" w:cs="Arial"/>
          <w:b/>
          <w:sz w:val="22"/>
          <w:szCs w:val="22"/>
          <w:lang w:val="en-GB"/>
        </w:rPr>
      </w:pPr>
      <w:r w:rsidRPr="00133795">
        <w:rPr>
          <w:rFonts w:ascii="Arial" w:hAnsi="Arial" w:cs="Arial"/>
          <w:b/>
          <w:sz w:val="22"/>
          <w:szCs w:val="22"/>
          <w:lang w:val="en-GB"/>
        </w:rPr>
        <w:t xml:space="preserve">IA. </w:t>
      </w:r>
      <w:r w:rsidR="008D2BD4" w:rsidRPr="00133795">
        <w:rPr>
          <w:rFonts w:ascii="Arial" w:hAnsi="Arial" w:cs="Arial"/>
          <w:b/>
          <w:sz w:val="22"/>
          <w:szCs w:val="22"/>
        </w:rPr>
        <w:t>Uvod</w:t>
      </w:r>
    </w:p>
    <w:p w14:paraId="6F368BA0" w14:textId="77777777" w:rsidR="008D2BD4" w:rsidRPr="008D2BD4" w:rsidRDefault="008D2BD4" w:rsidP="008D2BD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OLE_LINK2"/>
      <w:bookmarkStart w:id="1" w:name="OLE_LINK1"/>
      <w:proofErr w:type="gramStart"/>
      <w:r w:rsidRPr="008D2BD4">
        <w:rPr>
          <w:rFonts w:ascii="Arial" w:eastAsia="Calibri" w:hAnsi="Arial" w:cs="Arial"/>
          <w:sz w:val="22"/>
          <w:szCs w:val="22"/>
        </w:rPr>
        <w:t>EU IMPACT WB je projekat koji traje 38 meseci i sprovodi se širom zapadnog Balkana (Albanija, Bosna i Hercegovina, Kosovo, Severna Makedonija i Srbija).</w:t>
      </w:r>
      <w:proofErr w:type="gramEnd"/>
    </w:p>
    <w:p w14:paraId="1A977728" w14:textId="77777777" w:rsidR="008D2BD4" w:rsidRPr="008D2BD4" w:rsidRDefault="008D2BD4" w:rsidP="008D2BD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>Projekat podržava preporuke iznete u „Međudržavnoj indikativnoj strategiji 2014-2020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“ Evropske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komisije sa fokusom na regionalne strukture i mreže - u okviru platforme za obrazovanje i zapošljavanje.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Pored toga, podržava nacionalne strategije zapošljavanja u svih pet predloženih projektnih lokacija.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Osim toga, ova akcija ima značajan pozitivan uticaj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adresiranje preporuka predstavljenih u Izveštajima o napretku EU za Albaniju, Bosnu i Hercegovinu, Kosovo, Severnu Makedoniju i Srbiju, koja poziva vlade, za poboljšanje podrške zapošljavanju mladih.</w:t>
      </w:r>
    </w:p>
    <w:p w14:paraId="3FC30117" w14:textId="77777777" w:rsidR="008D2BD4" w:rsidRPr="008D2BD4" w:rsidRDefault="008D2BD4" w:rsidP="008D2BD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“Teorija promena”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koju se oslanja projekat predlaže da se, podržavajući netradicionalne delatnosti, naime (socijalno) preduzetništvo i outsourcing, poboljšaju ekonomski uslovi za mlade. Projekat je direktno relevantan za sledeće: a) Zapošljavanje mladih: akcija se bavi nezaposlenošću mladih kroz preduzetništvo i socijalne inovacije i b) Regionalno i međunarodno umrežavanje: suština projekta je prenos znanja vezano za preduzetništvo, socijalne inovacije i umrežavanje mladih iz regiona za promociju inkluzivnog i održivog ekonomskog razvoja među mladima.</w:t>
      </w:r>
    </w:p>
    <w:p w14:paraId="1C57E5F5" w14:textId="370D94BD" w:rsidR="002A2ECD" w:rsidRPr="00133795" w:rsidRDefault="008D2BD4" w:rsidP="008D2BD4">
      <w:pPr>
        <w:jc w:val="both"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 xml:space="preserve">Zajednička akcija doprinosi jačanju organizacija civilnog društva (OCD), mladih preduzetnika i socijalnih inovatora WB u partnerstvu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javnim vlastima i privatnim sektorom. Tema predložene akcije usmerena je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podršku socijalno-ekonomskim uslovima, jer podržava stvaranje novih dugoročnih radnih mesta.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Štaviše, projekat će se dotaći doprinosa poboljšanju poslovnog okruženja podsticanjem prenosa znanja i iskustva iz drugih zemalja.</w:t>
      </w:r>
      <w:proofErr w:type="gramEnd"/>
    </w:p>
    <w:p w14:paraId="1F0FF825" w14:textId="77777777" w:rsidR="008D2BD4" w:rsidRPr="00133795" w:rsidRDefault="008D2BD4" w:rsidP="008D2BD4">
      <w:pPr>
        <w:jc w:val="both"/>
        <w:rPr>
          <w:rFonts w:ascii="Arial" w:hAnsi="Arial" w:cs="Arial"/>
          <w:sz w:val="22"/>
          <w:szCs w:val="22"/>
          <w:lang w:val="en-GB"/>
        </w:rPr>
      </w:pPr>
    </w:p>
    <w:bookmarkEnd w:id="0"/>
    <w:bookmarkEnd w:id="1"/>
    <w:p w14:paraId="1E02D979" w14:textId="3085B12B" w:rsidR="00201047" w:rsidRPr="00133795" w:rsidRDefault="008D2BD4" w:rsidP="0007144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33795">
        <w:rPr>
          <w:rFonts w:ascii="Arial" w:hAnsi="Arial" w:cs="Arial"/>
          <w:b/>
          <w:sz w:val="22"/>
          <w:szCs w:val="22"/>
        </w:rPr>
        <w:t>B. Opšti kriterijumi za izbor</w:t>
      </w:r>
    </w:p>
    <w:p w14:paraId="5A30F6D6" w14:textId="77777777" w:rsidR="008D2BD4" w:rsidRPr="00133795" w:rsidRDefault="008D2BD4" w:rsidP="0007144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A81986D" w14:textId="77777777" w:rsidR="008D2BD4" w:rsidRPr="00133795" w:rsidRDefault="008D2BD4" w:rsidP="008D2BD4">
      <w:pPr>
        <w:jc w:val="both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EU IMPACT WB ima za cilj poboljšanje ekonomskog prosperiteta i izgleda mladih </w:t>
      </w:r>
      <w:proofErr w:type="gramStart"/>
      <w:r w:rsidRPr="00133795">
        <w:rPr>
          <w:rFonts w:ascii="Arial" w:hAnsi="Arial" w:cs="Arial"/>
          <w:sz w:val="22"/>
          <w:szCs w:val="22"/>
        </w:rPr>
        <w:t>na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Zapadnom Balkanu. Poboljšanje efikasnosti privatnog sektora za podsticanje razvoja i stvaranje novih radnih </w:t>
      </w:r>
      <w:proofErr w:type="gramStart"/>
      <w:r w:rsidRPr="00133795">
        <w:rPr>
          <w:rFonts w:ascii="Arial" w:hAnsi="Arial" w:cs="Arial"/>
          <w:sz w:val="22"/>
          <w:szCs w:val="22"/>
        </w:rPr>
        <w:t>mesta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su dve ključne promenljive koje predložena akcija želi da promeni. Investiciona podrška u osnovnu opremu i alate biće stavljena u službi privatnog sektora kao deo predloženog projekta za uklanjanje nekih prepreka </w:t>
      </w:r>
      <w:proofErr w:type="gramStart"/>
      <w:r w:rsidRPr="00133795">
        <w:rPr>
          <w:rFonts w:ascii="Arial" w:hAnsi="Arial" w:cs="Arial"/>
          <w:sz w:val="22"/>
          <w:szCs w:val="22"/>
        </w:rPr>
        <w:t>rasta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sa kojima se suočava MMSP.</w:t>
      </w:r>
    </w:p>
    <w:p w14:paraId="31218A4C" w14:textId="77777777" w:rsidR="008D2BD4" w:rsidRPr="00133795" w:rsidRDefault="008D2BD4" w:rsidP="008D2BD4">
      <w:pPr>
        <w:jc w:val="both"/>
        <w:rPr>
          <w:rFonts w:ascii="Arial" w:hAnsi="Arial" w:cs="Arial"/>
          <w:sz w:val="22"/>
          <w:szCs w:val="22"/>
        </w:rPr>
      </w:pPr>
    </w:p>
    <w:p w14:paraId="78C146EA" w14:textId="77777777" w:rsidR="008D2BD4" w:rsidRPr="00133795" w:rsidRDefault="008D2BD4" w:rsidP="008D2BD4">
      <w:pPr>
        <w:jc w:val="both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Važeći predlog u okviru šeme EU IMPACT WB Business Grants mora ispunjavati sledeće kriterijume:</w:t>
      </w:r>
    </w:p>
    <w:p w14:paraId="29CA7D7D" w14:textId="77777777" w:rsidR="008D2BD4" w:rsidRPr="00133795" w:rsidRDefault="008D2BD4" w:rsidP="008D2BD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biti inovativn i jedinstven;</w:t>
      </w:r>
    </w:p>
    <w:p w14:paraId="583CEF43" w14:textId="77777777" w:rsidR="008D2BD4" w:rsidRPr="00133795" w:rsidRDefault="008D2BD4" w:rsidP="008D2BD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da ih podnosilac zahteva samostalno pokrene i razvije;</w:t>
      </w:r>
    </w:p>
    <w:p w14:paraId="34B3C8CA" w14:textId="77777777" w:rsidR="008D2BD4" w:rsidRPr="00133795" w:rsidRDefault="008D2BD4" w:rsidP="008D2BD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biti dosledan i podržavati ciljeve EU IMPACT WB;</w:t>
      </w:r>
    </w:p>
    <w:p w14:paraId="641C58D1" w14:textId="702AB2FD" w:rsidR="00A95FBD" w:rsidRPr="00133795" w:rsidRDefault="008D2BD4" w:rsidP="008D2BD4">
      <w:pPr>
        <w:tabs>
          <w:tab w:val="left" w:pos="360"/>
        </w:tabs>
        <w:ind w:right="4"/>
        <w:rPr>
          <w:rFonts w:ascii="Arial" w:hAnsi="Arial" w:cs="Arial"/>
          <w:sz w:val="22"/>
          <w:szCs w:val="22"/>
          <w:lang w:val="en-GB"/>
        </w:rPr>
      </w:pPr>
      <w:proofErr w:type="gramStart"/>
      <w:r w:rsidRPr="00133795">
        <w:rPr>
          <w:rFonts w:ascii="Arial" w:hAnsi="Arial" w:cs="Arial"/>
          <w:sz w:val="22"/>
          <w:szCs w:val="22"/>
        </w:rPr>
        <w:t>biti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u stanju da poboljša ekonomske mogućnosti u ciljanim oblastima EU IMPACT VB projekta.</w:t>
      </w:r>
    </w:p>
    <w:p w14:paraId="2E882EDB" w14:textId="5FAE1D17" w:rsidR="00A95FBD" w:rsidRPr="00133795" w:rsidRDefault="00A95FBD" w:rsidP="00A95FBD">
      <w:pPr>
        <w:pStyle w:val="ListParagraph"/>
        <w:spacing w:after="40"/>
        <w:ind w:left="0"/>
        <w:jc w:val="left"/>
        <w:rPr>
          <w:rFonts w:ascii="Arial" w:hAnsi="Arial" w:cs="Arial"/>
          <w:bCs/>
          <w:lang w:val="en-GB"/>
        </w:rPr>
      </w:pPr>
    </w:p>
    <w:p w14:paraId="397A54BC" w14:textId="5EF8E4A8" w:rsidR="00A95FBD" w:rsidRPr="00133795" w:rsidRDefault="008D2BD4" w:rsidP="00A95FBD">
      <w:pPr>
        <w:pStyle w:val="Default"/>
        <w:pBdr>
          <w:bottom w:val="single" w:sz="4" w:space="1" w:color="auto"/>
        </w:pBdr>
        <w:rPr>
          <w:b/>
          <w:bCs/>
          <w:color w:val="auto"/>
          <w:sz w:val="22"/>
          <w:szCs w:val="22"/>
          <w:lang w:val="en-GB"/>
        </w:rPr>
      </w:pPr>
      <w:r w:rsidRPr="00133795">
        <w:rPr>
          <w:b/>
          <w:bCs/>
          <w:color w:val="auto"/>
          <w:sz w:val="22"/>
          <w:szCs w:val="22"/>
        </w:rPr>
        <w:t>Odeljak II: Informacije o dodeli</w:t>
      </w:r>
    </w:p>
    <w:p w14:paraId="67FA60AB" w14:textId="77777777" w:rsidR="008D2BD4" w:rsidRPr="00133795" w:rsidRDefault="008D2BD4" w:rsidP="00893DE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84B2AC" w14:textId="77777777" w:rsidR="008D2BD4" w:rsidRPr="008D2BD4" w:rsidRDefault="008D2BD4" w:rsidP="008D2BD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1. EU IMPACT WB projekat namerava da finansira jedinstveni grant kao odgovor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RFA. Dozvoljeni troškovi moraju biti u skladu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politikama i procedurama EU i biti razumni, dozvoljeni, raspoloživi i dobro dokumentovani i opravdani za predloženi grant i budžet.</w:t>
      </w:r>
    </w:p>
    <w:p w14:paraId="43C77A5A" w14:textId="77777777" w:rsidR="008D2BD4" w:rsidRPr="008D2BD4" w:rsidRDefault="008D2BD4" w:rsidP="008D2BD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lastRenderedPageBreak/>
        <w:t xml:space="preserve">2. U skladu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tim, RFA dodeljuje grant sledećim vrstama organizacija:</w:t>
      </w:r>
    </w:p>
    <w:p w14:paraId="56ADB0ED" w14:textId="77777777" w:rsidR="008D2BD4" w:rsidRPr="008D2BD4" w:rsidRDefault="008D2BD4" w:rsidP="008D2BD4">
      <w:pPr>
        <w:spacing w:after="200" w:line="276" w:lineRule="auto"/>
        <w:ind w:firstLine="720"/>
        <w:rPr>
          <w:rFonts w:ascii="Arial" w:eastAsia="Calibri" w:hAnsi="Arial" w:cs="Arial"/>
          <w:b/>
          <w:sz w:val="22"/>
          <w:szCs w:val="22"/>
        </w:rPr>
      </w:pPr>
      <w:r w:rsidRPr="008D2BD4">
        <w:rPr>
          <w:rFonts w:ascii="Arial" w:eastAsia="Calibri" w:hAnsi="Arial" w:cs="Arial"/>
          <w:b/>
          <w:sz w:val="22"/>
          <w:szCs w:val="22"/>
        </w:rPr>
        <w:t>• Mikro, mala i srednja</w:t>
      </w:r>
      <w:r w:rsidRPr="00133795">
        <w:rPr>
          <w:rFonts w:ascii="Arial" w:eastAsia="Calibri" w:hAnsi="Arial" w:cs="Arial"/>
          <w:b/>
          <w:sz w:val="22"/>
          <w:szCs w:val="22"/>
          <w:vertAlign w:val="superscript"/>
        </w:rPr>
        <w:footnoteReference w:id="1"/>
      </w:r>
      <w:r w:rsidRPr="008D2BD4">
        <w:rPr>
          <w:rFonts w:ascii="Arial" w:eastAsia="Calibri" w:hAnsi="Arial" w:cs="Arial"/>
          <w:b/>
          <w:sz w:val="22"/>
          <w:szCs w:val="22"/>
        </w:rPr>
        <w:t xml:space="preserve"> preduzeća.</w:t>
      </w:r>
    </w:p>
    <w:p w14:paraId="606952F5" w14:textId="77777777" w:rsidR="008D2BD4" w:rsidRPr="008D2BD4" w:rsidRDefault="008D2BD4" w:rsidP="008D2BD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3. Očekuje se da će grantovi biti kraći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od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jedne godine.</w:t>
      </w:r>
    </w:p>
    <w:p w14:paraId="43A05932" w14:textId="77777777" w:rsidR="008D2BD4" w:rsidRPr="008D2BD4" w:rsidRDefault="008D2BD4" w:rsidP="008D2BD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4. Sve prijave za grant primljene do krajnjeg roka pregledaće EU IMPACT WB Review and Evaluation Committee (REC) u roku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od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dve nedelje od krajnjeg roka za podnošenje, u skladu sa kriterijumima za ocenjivanje navedenim u RFA.</w:t>
      </w:r>
    </w:p>
    <w:p w14:paraId="798AA4FC" w14:textId="77777777" w:rsidR="008D2BD4" w:rsidRPr="008D2BD4" w:rsidRDefault="008D2BD4" w:rsidP="008D2BD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5. Prijave primljene nakon datuma i vremena zatvaranja neće se uzimati u razmatranje u procesu pregleda. </w:t>
      </w:r>
      <w:proofErr w:type="gramStart"/>
      <w:r w:rsidRPr="008D2BD4">
        <w:rPr>
          <w:rFonts w:ascii="Arial" w:eastAsia="Calibri" w:hAnsi="Arial" w:cs="Arial"/>
          <w:sz w:val="22"/>
          <w:szCs w:val="22"/>
          <w:u w:val="single"/>
        </w:rPr>
        <w:t>Zbog pandemije Covid-19 primaće se samo elektronske prijave pre datuma i vremena zatvaranja.</w:t>
      </w:r>
      <w:proofErr w:type="gramEnd"/>
    </w:p>
    <w:p w14:paraId="56E83EDF" w14:textId="77777777" w:rsidR="008D2BD4" w:rsidRPr="008D2BD4" w:rsidRDefault="008D2BD4" w:rsidP="008D2BD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6. Nakon podnošenja vaše kompletne prijave, u roku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od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petnaest kalendarskih dana od krajnjeg roka za prihvatanje prijava, EU IMPACT WB zakazaće datum za REC da pregleda i proceni vašu prijavu. Oni kandidati koji dobiju najviše ocena, sve do tačke kada se potroše raspoloživa sredstva preći će u sledeću fazu dodele bespovratnih sredstava. Napomena: Uključivanje detaljnog budžeta i detaljnih napomena o budžetu (ako je primenljivo) pomoći će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ubrzanju  faze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koja sledi  pre dodele.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Nakon što prijavu uspešno pregleda i odobri REC, finansiraće se prema dostupnosti resursa.</w:t>
      </w:r>
      <w:proofErr w:type="gramEnd"/>
    </w:p>
    <w:p w14:paraId="26C0DD6F" w14:textId="77777777" w:rsidR="008D2BD4" w:rsidRPr="008D2BD4" w:rsidRDefault="008D2BD4" w:rsidP="008D2BD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D2BD4">
        <w:rPr>
          <w:rFonts w:ascii="Arial" w:eastAsia="Calibri" w:hAnsi="Arial" w:cs="Arial"/>
          <w:sz w:val="22"/>
          <w:szCs w:val="22"/>
        </w:rPr>
        <w:t xml:space="preserve">7. Dodeliće se pojednostavljeni, fiksni obavezni </w:t>
      </w:r>
      <w:proofErr w:type="gramStart"/>
      <w:r w:rsidRPr="008D2BD4">
        <w:rPr>
          <w:rFonts w:ascii="Arial" w:eastAsia="Calibri" w:hAnsi="Arial" w:cs="Arial"/>
          <w:sz w:val="22"/>
          <w:szCs w:val="22"/>
        </w:rPr>
        <w:t>ili</w:t>
      </w:r>
      <w:proofErr w:type="gramEnd"/>
      <w:r w:rsidRPr="008D2BD4">
        <w:rPr>
          <w:rFonts w:ascii="Arial" w:eastAsia="Calibri" w:hAnsi="Arial" w:cs="Arial"/>
          <w:sz w:val="22"/>
          <w:szCs w:val="22"/>
        </w:rPr>
        <w:t xml:space="preserve"> ugovori o vrsti donacije.</w:t>
      </w:r>
    </w:p>
    <w:p w14:paraId="1C4E45BB" w14:textId="4FFBBECB" w:rsidR="00A95FBD" w:rsidRPr="00133795" w:rsidRDefault="008D2BD4" w:rsidP="008D2BD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eastAsia="Calibri" w:hAnsi="Arial" w:cs="Arial"/>
          <w:sz w:val="22"/>
          <w:szCs w:val="22"/>
        </w:rPr>
        <w:t xml:space="preserve">8. Potvrde, uveravanja i druge izjave primaoca pre dodeljivanja ugovora - EU IMPACT WB će, pre potpisivanja bilo kog sporazuma o dodeljivanju bespovratnih sredstava, dobiti potvrdu za primaoce bespovratnih sredstava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osnovu pretraživanja sankcionih spiskova - Terorizam i finansijska obaveštajna služba, Kancelarija za kontrolu strane aktive: </w:t>
      </w:r>
      <w:hyperlink r:id="rId9" w:history="1">
        <w:r w:rsidRPr="0013379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https://sanctionssearch.ofac.treas.gov/</w:t>
        </w:r>
      </w:hyperlink>
      <w:r w:rsidRPr="00133795">
        <w:rPr>
          <w:rFonts w:ascii="Arial" w:eastAsia="Calibri" w:hAnsi="Arial" w:cs="Arial"/>
          <w:sz w:val="22"/>
          <w:szCs w:val="22"/>
        </w:rPr>
        <w:t>.</w:t>
      </w:r>
      <w:r w:rsidR="007A6F91" w:rsidRPr="001337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1D5DAAC" w14:textId="77777777" w:rsidR="00C562F8" w:rsidRPr="00133795" w:rsidRDefault="00C562F8" w:rsidP="00A95FBD">
      <w:pPr>
        <w:rPr>
          <w:rFonts w:ascii="Arial" w:hAnsi="Arial" w:cs="Arial"/>
          <w:bCs/>
          <w:color w:val="FF0000"/>
          <w:spacing w:val="3"/>
          <w:sz w:val="22"/>
          <w:szCs w:val="22"/>
          <w:lang w:val="en-GB"/>
        </w:rPr>
      </w:pPr>
    </w:p>
    <w:p w14:paraId="0432B3C2" w14:textId="2C5901A3" w:rsidR="00A95FBD" w:rsidRPr="00133795" w:rsidRDefault="0033728A" w:rsidP="00A95FBD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lang w:val="en-GB"/>
        </w:rPr>
      </w:pPr>
      <w:r w:rsidRPr="00133795">
        <w:rPr>
          <w:b/>
          <w:bCs/>
          <w:sz w:val="22"/>
          <w:szCs w:val="22"/>
        </w:rPr>
        <w:t>Odeljak III: Informacije o podobnosti</w:t>
      </w:r>
    </w:p>
    <w:p w14:paraId="05E425F1" w14:textId="77777777" w:rsidR="009D6AA3" w:rsidRPr="00133795" w:rsidRDefault="009D6AA3" w:rsidP="00487C7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068706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Ovaj RFA je otvoren za MMSP registrovana u Srbiji (konkretniji tipovi organizacija navedeni su u odeljku II. 2 gore).</w:t>
      </w:r>
    </w:p>
    <w:p w14:paraId="1D76BF38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Pored toga, korisnici granta moraju:</w:t>
      </w:r>
    </w:p>
    <w:p w14:paraId="6F9294DB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biti legalno registrovani i priznati prema zakonima RS [dostaviti kopiju potvrde o registraciji preduzeća];</w:t>
      </w:r>
    </w:p>
    <w:p w14:paraId="65657F05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Imati dovoljno zaposlenih  i kapaciteta za preduzimanje poslovnih aktivnosti;</w:t>
      </w:r>
    </w:p>
    <w:p w14:paraId="01C6C2CE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Posedovati zdrave upravljačke, tehničke i institucionalne kapacitete za postizanje uspešnog poslovanja.</w:t>
      </w:r>
    </w:p>
    <w:p w14:paraId="412C0019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biti u dobrom stanju sa svim civilnim i fiskalnim vlastima;</w:t>
      </w:r>
    </w:p>
    <w:p w14:paraId="500C9FD1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Posedovati finansijsku odgovornost i voditi detaljnu evidenciju svih troškova;</w:t>
      </w:r>
    </w:p>
    <w:p w14:paraId="0F5BF284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Biti spremni da potpišu važeće sertifikate; i</w:t>
      </w:r>
    </w:p>
    <w:p w14:paraId="55736068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 xml:space="preserve">Ne mogu se naći </w:t>
      </w:r>
      <w:proofErr w:type="gramStart"/>
      <w:r w:rsidRPr="00133795">
        <w:rPr>
          <w:rFonts w:ascii="Arial" w:hAnsi="Arial" w:cs="Arial"/>
          <w:sz w:val="22"/>
          <w:szCs w:val="22"/>
          <w:lang w:val="en-GB"/>
        </w:rPr>
        <w:t>na</w:t>
      </w:r>
      <w:proofErr w:type="gramEnd"/>
      <w:r w:rsidRPr="00133795">
        <w:rPr>
          <w:rFonts w:ascii="Arial" w:hAnsi="Arial" w:cs="Arial"/>
          <w:sz w:val="22"/>
          <w:szCs w:val="22"/>
          <w:lang w:val="en-GB"/>
        </w:rPr>
        <w:t xml:space="preserve"> listi pretraživanja sankcionih spiskova - Terorizam i finansijske obaveštajne službe, Kancelarija za kontrolu strane aktive.</w:t>
      </w:r>
    </w:p>
    <w:p w14:paraId="4646674C" w14:textId="77777777" w:rsidR="009D6AA3" w:rsidRPr="00133795" w:rsidRDefault="009D6AA3" w:rsidP="009D6AA3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5F5AF92" w14:textId="77777777" w:rsidR="009D6AA3" w:rsidRPr="00133795" w:rsidRDefault="009D6AA3" w:rsidP="009D6AA3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lastRenderedPageBreak/>
        <w:t>Sledeće organizacije ne ispunjavaju uslove za bespovratna sredstva EU IMPACT WB:</w:t>
      </w:r>
    </w:p>
    <w:p w14:paraId="0D5D292B" w14:textId="77777777" w:rsidR="009D6AA3" w:rsidRPr="00133795" w:rsidRDefault="009D6AA3" w:rsidP="009D6AA3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A0101C8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Političke stranke, njihova zavisna i pridružena preduzeća;</w:t>
      </w:r>
    </w:p>
    <w:p w14:paraId="23AE211C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Organizacije koje se pojavljuju na OFAC listi;</w:t>
      </w:r>
    </w:p>
    <w:p w14:paraId="6A3905A3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Organizacije koje promovišu ili se bave ilegalnim aktivnostima ili antidemokratskim aktivnostima;</w:t>
      </w:r>
    </w:p>
    <w:p w14:paraId="289A2F95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Organizacije čiji su ciljevi diskriminatorne i / ili verske svrhe, a čiji je glavni cilj bespovratne pomoći verske prirode;</w:t>
      </w:r>
    </w:p>
    <w:p w14:paraId="3E203A26" w14:textId="77777777" w:rsidR="009D6AA3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Bilo koji entitet povezan sa EU IMPACT WB projektuje svoje službenike, direktore ili zaposlene; i</w:t>
      </w:r>
    </w:p>
    <w:p w14:paraId="18940527" w14:textId="720FA101" w:rsidR="00A95FBD" w:rsidRPr="00133795" w:rsidRDefault="009D6AA3" w:rsidP="009D6A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  <w:lang w:val="en-GB"/>
        </w:rPr>
        <w:t>Nevladina organizacija (lokalna ili međunarodna</w:t>
      </w:r>
      <w:r w:rsidR="00526CE9" w:rsidRPr="00133795">
        <w:rPr>
          <w:rFonts w:ascii="Arial" w:hAnsi="Arial" w:cs="Arial"/>
          <w:sz w:val="22"/>
          <w:szCs w:val="22"/>
          <w:lang w:val="en-GB"/>
        </w:rPr>
        <w:t>)</w:t>
      </w:r>
    </w:p>
    <w:p w14:paraId="01965A8D" w14:textId="77777777" w:rsidR="00A95FBD" w:rsidRPr="00133795" w:rsidRDefault="00A95FBD" w:rsidP="00A95FBD">
      <w:pPr>
        <w:rPr>
          <w:rFonts w:ascii="Arial" w:hAnsi="Arial" w:cs="Arial"/>
          <w:sz w:val="22"/>
          <w:szCs w:val="22"/>
          <w:lang w:val="en-GB"/>
        </w:rPr>
      </w:pPr>
    </w:p>
    <w:p w14:paraId="001C7B3D" w14:textId="7DE624F3" w:rsidR="00A95FBD" w:rsidRPr="00133795" w:rsidRDefault="007C2FBD" w:rsidP="00A95FBD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  <w:lang w:val="en-GB"/>
        </w:rPr>
      </w:pPr>
      <w:r w:rsidRPr="00133795">
        <w:rPr>
          <w:b/>
          <w:bCs/>
          <w:sz w:val="22"/>
          <w:szCs w:val="22"/>
        </w:rPr>
        <w:t>Odeljak IV: Informacije o apliciranju i kontakti</w:t>
      </w:r>
    </w:p>
    <w:p w14:paraId="5FB0867C" w14:textId="77777777" w:rsidR="00801E32" w:rsidRPr="00133795" w:rsidRDefault="00801E32" w:rsidP="00893DEE">
      <w:pPr>
        <w:pStyle w:val="Default"/>
        <w:jc w:val="both"/>
        <w:rPr>
          <w:sz w:val="22"/>
          <w:szCs w:val="22"/>
          <w:lang w:val="en-GB"/>
        </w:rPr>
      </w:pPr>
    </w:p>
    <w:p w14:paraId="18BED917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1. RFA uključuje sve informacije potrebne za podnošenje zahteva za grant, međutim u slučaju potrebe za dodatnim pojašnjenjima možete se obratiti </w:t>
      </w:r>
      <w:proofErr w:type="gramStart"/>
      <w:r w:rsidRPr="00133795">
        <w:rPr>
          <w:rFonts w:ascii="Arial" w:hAnsi="Arial" w:cs="Arial"/>
          <w:sz w:val="22"/>
          <w:szCs w:val="22"/>
        </w:rPr>
        <w:t>sa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upitom na:</w:t>
      </w:r>
    </w:p>
    <w:p w14:paraId="6C9B0146" w14:textId="77777777" w:rsidR="00133795" w:rsidRPr="00E80DAE" w:rsidRDefault="00133795" w:rsidP="00133795">
      <w:pPr>
        <w:ind w:left="720"/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E-mail: </w:t>
      </w:r>
      <w:r w:rsidRPr="00E80DAE">
        <w:rPr>
          <w:rFonts w:ascii="Arial" w:hAnsi="Arial" w:cs="Arial"/>
          <w:sz w:val="22"/>
          <w:szCs w:val="22"/>
        </w:rPr>
        <w:t>office@eneca.org.rs</w:t>
      </w:r>
    </w:p>
    <w:p w14:paraId="118CCF6F" w14:textId="0AD6CD64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proofErr w:type="gramStart"/>
      <w:r w:rsidRPr="00E80DAE">
        <w:rPr>
          <w:rFonts w:ascii="Arial" w:hAnsi="Arial" w:cs="Arial"/>
          <w:sz w:val="22"/>
          <w:szCs w:val="22"/>
        </w:rPr>
        <w:t xml:space="preserve">Rok za postavljanje pitanja je </w:t>
      </w:r>
      <w:r w:rsidR="00E80DAE" w:rsidRPr="00E80DAE">
        <w:rPr>
          <w:rFonts w:ascii="Arial" w:hAnsi="Arial" w:cs="Arial"/>
          <w:sz w:val="22"/>
          <w:szCs w:val="22"/>
        </w:rPr>
        <w:t>19.03.2021.</w:t>
      </w:r>
      <w:proofErr w:type="gramEnd"/>
      <w:r w:rsidR="00E80DAE" w:rsidRPr="00E80D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0DAE" w:rsidRPr="00E80DAE">
        <w:rPr>
          <w:rFonts w:ascii="Arial" w:hAnsi="Arial" w:cs="Arial"/>
          <w:sz w:val="22"/>
          <w:szCs w:val="22"/>
        </w:rPr>
        <w:t>do</w:t>
      </w:r>
      <w:proofErr w:type="gramEnd"/>
      <w:r w:rsidR="00E80DAE" w:rsidRPr="00E80DAE">
        <w:rPr>
          <w:rFonts w:ascii="Arial" w:hAnsi="Arial" w:cs="Arial"/>
          <w:sz w:val="22"/>
          <w:szCs w:val="22"/>
        </w:rPr>
        <w:t xml:space="preserve"> </w:t>
      </w:r>
      <w:r w:rsidR="00E80DAE">
        <w:rPr>
          <w:rFonts w:ascii="Arial" w:hAnsi="Arial" w:cs="Arial"/>
          <w:sz w:val="22"/>
          <w:szCs w:val="22"/>
        </w:rPr>
        <w:t>16:00h</w:t>
      </w:r>
      <w:r w:rsidRPr="00133795">
        <w:rPr>
          <w:rFonts w:ascii="Arial" w:hAnsi="Arial" w:cs="Arial"/>
          <w:sz w:val="22"/>
          <w:szCs w:val="22"/>
        </w:rPr>
        <w:t>. I pitanja i odgovori biće distribuiran</w:t>
      </w:r>
      <w:r w:rsidR="00E80DAE">
        <w:rPr>
          <w:rFonts w:ascii="Arial" w:hAnsi="Arial" w:cs="Arial"/>
          <w:sz w:val="22"/>
          <w:szCs w:val="22"/>
        </w:rPr>
        <w:t>i svim podnosiocima zahteva do 22.03.2021.</w:t>
      </w:r>
      <w:r w:rsidRPr="0013379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3795">
        <w:rPr>
          <w:rFonts w:ascii="Arial" w:hAnsi="Arial" w:cs="Arial"/>
          <w:sz w:val="22"/>
          <w:szCs w:val="22"/>
        </w:rPr>
        <w:t>do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</w:t>
      </w:r>
      <w:r w:rsidR="00E80DAE" w:rsidRPr="00E80DAE">
        <w:rPr>
          <w:rFonts w:ascii="Arial" w:hAnsi="Arial" w:cs="Arial"/>
          <w:sz w:val="22"/>
          <w:szCs w:val="22"/>
        </w:rPr>
        <w:t>16:00h</w:t>
      </w:r>
      <w:r w:rsidRPr="00E80DAE">
        <w:rPr>
          <w:rFonts w:ascii="Arial" w:hAnsi="Arial" w:cs="Arial"/>
          <w:sz w:val="22"/>
          <w:szCs w:val="22"/>
        </w:rPr>
        <w:t>.</w:t>
      </w:r>
    </w:p>
    <w:p w14:paraId="61FE8DE5" w14:textId="0F5AB24F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Zbog pandemije Covid-19, informativne sesije </w:t>
      </w:r>
      <w:proofErr w:type="gramStart"/>
      <w:r w:rsidRPr="00133795">
        <w:rPr>
          <w:rFonts w:ascii="Arial" w:hAnsi="Arial" w:cs="Arial"/>
          <w:sz w:val="22"/>
          <w:szCs w:val="22"/>
        </w:rPr>
        <w:t>sa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potencijalnim podnosiocima zahteva biće organizovane na </w:t>
      </w:r>
      <w:r w:rsidRPr="00E3184D">
        <w:rPr>
          <w:rFonts w:ascii="Arial" w:hAnsi="Arial" w:cs="Arial"/>
          <w:sz w:val="22"/>
          <w:szCs w:val="22"/>
        </w:rPr>
        <w:t>ZOOM Platformi</w:t>
      </w:r>
      <w:r w:rsidR="00E3184D" w:rsidRPr="00E3184D">
        <w:rPr>
          <w:rFonts w:ascii="Arial" w:hAnsi="Arial" w:cs="Arial"/>
          <w:sz w:val="22"/>
          <w:szCs w:val="22"/>
        </w:rPr>
        <w:t xml:space="preserve"> </w:t>
      </w:r>
      <w:r w:rsidR="00E3184D">
        <w:rPr>
          <w:rFonts w:ascii="Arial" w:hAnsi="Arial" w:cs="Arial"/>
          <w:sz w:val="22"/>
          <w:szCs w:val="22"/>
        </w:rPr>
        <w:t xml:space="preserve">na sledećem LINKU 17.03.2021. </w:t>
      </w:r>
      <w:proofErr w:type="gramStart"/>
      <w:r w:rsidR="00E3184D">
        <w:rPr>
          <w:rFonts w:ascii="Arial" w:hAnsi="Arial" w:cs="Arial"/>
          <w:sz w:val="22"/>
          <w:szCs w:val="22"/>
        </w:rPr>
        <w:t>u</w:t>
      </w:r>
      <w:proofErr w:type="gramEnd"/>
      <w:r w:rsidR="00E3184D">
        <w:rPr>
          <w:rFonts w:ascii="Arial" w:hAnsi="Arial" w:cs="Arial"/>
          <w:sz w:val="22"/>
          <w:szCs w:val="22"/>
        </w:rPr>
        <w:t xml:space="preserve"> 12:00h</w:t>
      </w:r>
      <w:r w:rsidRPr="00133795">
        <w:rPr>
          <w:rFonts w:ascii="Arial" w:hAnsi="Arial" w:cs="Arial"/>
          <w:sz w:val="22"/>
          <w:szCs w:val="22"/>
        </w:rPr>
        <w:t>:</w:t>
      </w:r>
    </w:p>
    <w:p w14:paraId="30038878" w14:textId="77777777" w:rsidR="00E3184D" w:rsidRDefault="00E3184D" w:rsidP="00133795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D966959" w14:textId="5C046780" w:rsidR="00133795" w:rsidRDefault="00E3184D" w:rsidP="00133795">
      <w:pPr>
        <w:ind w:left="720"/>
      </w:pPr>
      <w:hyperlink r:id="rId10" w:history="1">
        <w:r>
          <w:rPr>
            <w:rStyle w:val="Hyperlink"/>
          </w:rPr>
          <w:t>https://us02web.zoom.us/j/87196188770?pwd=SWVhOFpnaXZSZDVraUgyYmtJS2x5Zz09</w:t>
        </w:r>
      </w:hyperlink>
    </w:p>
    <w:p w14:paraId="6B809ED5" w14:textId="77777777" w:rsidR="00E3184D" w:rsidRPr="00133795" w:rsidRDefault="00E3184D" w:rsidP="00133795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0E546F66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EU IMPACT WB projekat neće pokriti nikakve troškove u vezi </w:t>
      </w:r>
      <w:proofErr w:type="gramStart"/>
      <w:r w:rsidRPr="00133795">
        <w:rPr>
          <w:rFonts w:ascii="Arial" w:hAnsi="Arial" w:cs="Arial"/>
          <w:sz w:val="22"/>
          <w:szCs w:val="22"/>
        </w:rPr>
        <w:t>sa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pripremom i podnošenjem prijava.</w:t>
      </w:r>
    </w:p>
    <w:p w14:paraId="58425D77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Podnosioci zahteva moraju da podnesu prijavu koristeći obrasce / predloge </w:t>
      </w:r>
      <w:proofErr w:type="gramStart"/>
      <w:r w:rsidRPr="00133795">
        <w:rPr>
          <w:rFonts w:ascii="Arial" w:hAnsi="Arial" w:cs="Arial"/>
          <w:sz w:val="22"/>
          <w:szCs w:val="22"/>
        </w:rPr>
        <w:t>na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sledeći način:</w:t>
      </w:r>
    </w:p>
    <w:p w14:paraId="05088E07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prijavni obrazac za MMSP;</w:t>
      </w:r>
    </w:p>
    <w:p w14:paraId="343D5652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Kopija važećeg zakonskog uverenja o registraciji preduzeća i vrste aktivnosti;</w:t>
      </w:r>
    </w:p>
    <w:p w14:paraId="30254EF9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Kopija lične karte vlasnika.</w:t>
      </w:r>
    </w:p>
    <w:p w14:paraId="22536F5D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Slike poslovnog prostora u kome obavljate svoju poslovnu aktivnost</w:t>
      </w:r>
    </w:p>
    <w:p w14:paraId="75E41282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Detaljne tehničke specifikacije opreme / alata za koje se traži da se kupe putem bespovratne podrške</w:t>
      </w:r>
    </w:p>
    <w:p w14:paraId="49A6E941" w14:textId="77777777" w:rsidR="00133795" w:rsidRPr="00133795" w:rsidRDefault="00133795" w:rsidP="00133795">
      <w:pPr>
        <w:pStyle w:val="ListParagraph"/>
        <w:numPr>
          <w:ilvl w:val="0"/>
          <w:numId w:val="25"/>
        </w:numPr>
        <w:spacing w:after="200" w:line="276" w:lineRule="auto"/>
        <w:contextualSpacing/>
        <w:jc w:val="left"/>
        <w:rPr>
          <w:rFonts w:ascii="Arial" w:hAnsi="Arial" w:cs="Arial"/>
        </w:rPr>
      </w:pPr>
    </w:p>
    <w:p w14:paraId="234F4F56" w14:textId="12F133EB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3. Prijave se mogu podneti </w:t>
      </w:r>
      <w:proofErr w:type="gramStart"/>
      <w:r w:rsidR="00E3184D">
        <w:rPr>
          <w:rFonts w:ascii="Arial" w:hAnsi="Arial" w:cs="Arial"/>
          <w:sz w:val="22"/>
          <w:szCs w:val="22"/>
        </w:rPr>
        <w:t>na</w:t>
      </w:r>
      <w:proofErr w:type="gramEnd"/>
      <w:r w:rsidR="00E3184D">
        <w:rPr>
          <w:rFonts w:ascii="Arial" w:hAnsi="Arial" w:cs="Arial"/>
          <w:sz w:val="22"/>
          <w:szCs w:val="22"/>
        </w:rPr>
        <w:t xml:space="preserve"> engleskom</w:t>
      </w:r>
      <w:r w:rsidRPr="00133795">
        <w:rPr>
          <w:rFonts w:ascii="Arial" w:hAnsi="Arial" w:cs="Arial"/>
          <w:sz w:val="22"/>
          <w:szCs w:val="22"/>
        </w:rPr>
        <w:t xml:space="preserve"> na sledeću e-poštu:</w:t>
      </w:r>
    </w:p>
    <w:p w14:paraId="5824C362" w14:textId="77777777" w:rsidR="00EA665A" w:rsidRPr="00EA665A" w:rsidRDefault="00EA665A" w:rsidP="00EA665A">
      <w:pPr>
        <w:pStyle w:val="ListParagraph"/>
        <w:spacing w:after="200" w:line="276" w:lineRule="auto"/>
        <w:contextualSpacing/>
        <w:jc w:val="left"/>
        <w:rPr>
          <w:rFonts w:ascii="Arial" w:hAnsi="Arial" w:cs="Arial"/>
        </w:rPr>
      </w:pPr>
    </w:p>
    <w:p w14:paraId="34A35F39" w14:textId="7D2C6B79" w:rsidR="00133795" w:rsidRPr="00EA665A" w:rsidRDefault="00EA665A" w:rsidP="00EA665A">
      <w:pPr>
        <w:pStyle w:val="ListParagraph"/>
        <w:spacing w:after="200" w:line="276" w:lineRule="auto"/>
        <w:contextualSpacing/>
        <w:jc w:val="left"/>
        <w:rPr>
          <w:rFonts w:ascii="Arial" w:hAnsi="Arial" w:cs="Arial"/>
          <w:color w:val="FF0000"/>
        </w:rPr>
      </w:pPr>
      <w:r w:rsidRPr="00EA665A">
        <w:rPr>
          <w:rFonts w:ascii="Arial" w:hAnsi="Arial" w:cs="Arial"/>
        </w:rPr>
        <w:t>office@eneca.org.rs</w:t>
      </w:r>
      <w:bookmarkStart w:id="2" w:name="_GoBack"/>
      <w:bookmarkEnd w:id="2"/>
    </w:p>
    <w:p w14:paraId="7A88E465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Molimo da u naslov email-</w:t>
      </w:r>
      <w:proofErr w:type="gramStart"/>
      <w:r w:rsidRPr="00133795">
        <w:rPr>
          <w:rFonts w:ascii="Arial" w:hAnsi="Arial" w:cs="Arial"/>
          <w:sz w:val="22"/>
          <w:szCs w:val="22"/>
        </w:rPr>
        <w:t>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ubacite sledeći tekst “EU IMPACT WB - Business Grant”. </w:t>
      </w:r>
    </w:p>
    <w:p w14:paraId="042B5664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</w:p>
    <w:p w14:paraId="0CF33D0B" w14:textId="70AEFCF6" w:rsidR="00893DEE" w:rsidRPr="00133795" w:rsidRDefault="00133795" w:rsidP="00133795">
      <w:pPr>
        <w:pStyle w:val="Default"/>
        <w:ind w:left="45" w:firstLine="360"/>
        <w:jc w:val="both"/>
        <w:rPr>
          <w:sz w:val="22"/>
          <w:szCs w:val="22"/>
          <w:lang w:val="en-GB"/>
        </w:rPr>
      </w:pPr>
      <w:r w:rsidRPr="00133795">
        <w:rPr>
          <w:sz w:val="22"/>
          <w:szCs w:val="22"/>
        </w:rPr>
        <w:t xml:space="preserve">4. EU IMPACT WB će implementirati EU plan komunikacije i brendova u sve nagrade u skladu </w:t>
      </w:r>
      <w:proofErr w:type="gramStart"/>
      <w:r w:rsidRPr="00133795">
        <w:rPr>
          <w:sz w:val="22"/>
          <w:szCs w:val="22"/>
        </w:rPr>
        <w:t>sa</w:t>
      </w:r>
      <w:proofErr w:type="gramEnd"/>
      <w:r w:rsidRPr="00133795">
        <w:rPr>
          <w:sz w:val="22"/>
          <w:szCs w:val="22"/>
        </w:rPr>
        <w:t xml:space="preserve"> ovim RFA.</w:t>
      </w:r>
    </w:p>
    <w:p w14:paraId="1DF5A201" w14:textId="77777777" w:rsidR="00133795" w:rsidRPr="00133795" w:rsidRDefault="00133795" w:rsidP="00893DEE">
      <w:pPr>
        <w:pStyle w:val="Default"/>
        <w:ind w:left="45" w:firstLine="360"/>
        <w:jc w:val="both"/>
        <w:rPr>
          <w:sz w:val="22"/>
          <w:szCs w:val="22"/>
          <w:lang w:val="en-GB"/>
        </w:rPr>
      </w:pPr>
    </w:p>
    <w:p w14:paraId="6A7984CB" w14:textId="12284F33" w:rsidR="00A95FBD" w:rsidRPr="00133795" w:rsidRDefault="00133795" w:rsidP="00A95FB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b/>
          <w:bCs/>
          <w:color w:val="000000"/>
          <w:sz w:val="22"/>
          <w:szCs w:val="22"/>
        </w:rPr>
        <w:t>Informacije o pregledu prijave</w:t>
      </w:r>
    </w:p>
    <w:p w14:paraId="52E8499E" w14:textId="77777777" w:rsidR="00CF31BF" w:rsidRPr="00133795" w:rsidRDefault="00CF31BF" w:rsidP="00893D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4F3DE73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1. Komisija za razmatranje i ocenjivanje (REC) formalno će oceniti i rangirati sve predloge nezavisno i jednoobrazno u pisanom obliku, koristeći obrazac za ocenjivanje zahteva. Rangiranje će se zasnivati </w:t>
      </w:r>
      <w:proofErr w:type="gramStart"/>
      <w:r w:rsidRPr="00133795">
        <w:rPr>
          <w:rFonts w:ascii="Arial" w:hAnsi="Arial" w:cs="Arial"/>
          <w:sz w:val="22"/>
          <w:szCs w:val="22"/>
        </w:rPr>
        <w:t>na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kriterijumima i bodovima, i 100 kao maksimalno dozvoljeni broj bodova na sledeći način:</w:t>
      </w:r>
    </w:p>
    <w:p w14:paraId="1AA98F56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</w:p>
    <w:p w14:paraId="75EC9A80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>Strateško uklapanje: 20 bodova</w:t>
      </w:r>
    </w:p>
    <w:p w14:paraId="10F00C8D" w14:textId="77777777" w:rsidR="00133795" w:rsidRPr="00133795" w:rsidRDefault="00133795" w:rsidP="00133795">
      <w:pPr>
        <w:pStyle w:val="ListParagraph"/>
        <w:numPr>
          <w:ilvl w:val="0"/>
          <w:numId w:val="27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lastRenderedPageBreak/>
        <w:t>Doprinos ciljevima i zadacima programa EU-IMPACT-WB;</w:t>
      </w:r>
    </w:p>
    <w:p w14:paraId="641E2E00" w14:textId="77777777" w:rsidR="00133795" w:rsidRPr="00133795" w:rsidRDefault="00133795" w:rsidP="00133795">
      <w:pPr>
        <w:pStyle w:val="ListParagraph"/>
        <w:numPr>
          <w:ilvl w:val="0"/>
          <w:numId w:val="27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Predložena održivost poslovnih aktivnosti</w:t>
      </w:r>
    </w:p>
    <w:p w14:paraId="74D7995A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>Tehnički pristup: 30 bodova</w:t>
      </w:r>
    </w:p>
    <w:p w14:paraId="0E230C5B" w14:textId="77777777" w:rsidR="00133795" w:rsidRPr="00133795" w:rsidRDefault="00133795" w:rsidP="00133795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Jasno definisana poslovna izjava;</w:t>
      </w:r>
    </w:p>
    <w:p w14:paraId="719DBFDE" w14:textId="77777777" w:rsidR="00133795" w:rsidRPr="00133795" w:rsidRDefault="00133795" w:rsidP="00133795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Jasno naznačeni poslovni ciljevi;</w:t>
      </w:r>
    </w:p>
    <w:p w14:paraId="4BD6AC6C" w14:textId="77777777" w:rsidR="00133795" w:rsidRPr="00133795" w:rsidRDefault="00133795" w:rsidP="00133795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Inovativni tehnički pristup;</w:t>
      </w:r>
    </w:p>
    <w:p w14:paraId="05A17FFB" w14:textId="77777777" w:rsidR="00133795" w:rsidRPr="00133795" w:rsidRDefault="00133795" w:rsidP="00133795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Tehnički kapacitet za angažovanje u poslovima spoljnog izvođenja poslovnih procesa (BPO).</w:t>
      </w:r>
    </w:p>
    <w:p w14:paraId="1FB7845F" w14:textId="77777777" w:rsidR="00133795" w:rsidRPr="00133795" w:rsidRDefault="00133795" w:rsidP="00133795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Identifikovane potencijalne prepreke i pružena rešenja.</w:t>
      </w:r>
    </w:p>
    <w:p w14:paraId="5E5DEF3A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>Organizacione / poslovne mogućnosti: 20 bodova</w:t>
      </w:r>
    </w:p>
    <w:p w14:paraId="54AF5F2F" w14:textId="77777777" w:rsidR="00133795" w:rsidRPr="00133795" w:rsidRDefault="00133795" w:rsidP="00133795">
      <w:pPr>
        <w:pStyle w:val="ListParagraph"/>
        <w:numPr>
          <w:ilvl w:val="0"/>
          <w:numId w:val="29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Prethodni učinak na sličnim projektima;</w:t>
      </w:r>
    </w:p>
    <w:p w14:paraId="66E3631E" w14:textId="77777777" w:rsidR="00133795" w:rsidRPr="00133795" w:rsidRDefault="00133795" w:rsidP="00133795">
      <w:pPr>
        <w:pStyle w:val="ListParagraph"/>
        <w:numPr>
          <w:ilvl w:val="0"/>
          <w:numId w:val="29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Relevantnost veština osoblja za predložene poslovne aktivnosti</w:t>
      </w:r>
    </w:p>
    <w:p w14:paraId="3C5E55F5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 xml:space="preserve">Otvaranje radnih </w:t>
      </w:r>
      <w:proofErr w:type="gramStart"/>
      <w:r w:rsidRPr="00133795">
        <w:rPr>
          <w:rFonts w:ascii="Arial" w:hAnsi="Arial" w:cs="Arial"/>
          <w:b/>
          <w:sz w:val="22"/>
          <w:szCs w:val="22"/>
        </w:rPr>
        <w:t>mesta</w:t>
      </w:r>
      <w:proofErr w:type="gramEnd"/>
      <w:r w:rsidRPr="00133795">
        <w:rPr>
          <w:rFonts w:ascii="Arial" w:hAnsi="Arial" w:cs="Arial"/>
          <w:b/>
          <w:sz w:val="22"/>
          <w:szCs w:val="22"/>
        </w:rPr>
        <w:t>: 10 bodova</w:t>
      </w:r>
    </w:p>
    <w:p w14:paraId="0A146C9A" w14:textId="77777777" w:rsidR="00133795" w:rsidRPr="00133795" w:rsidRDefault="00133795" w:rsidP="00133795">
      <w:pPr>
        <w:pStyle w:val="ListParagraph"/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 xml:space="preserve">Broj otvorenih radnih </w:t>
      </w:r>
      <w:proofErr w:type="gramStart"/>
      <w:r w:rsidRPr="00133795">
        <w:rPr>
          <w:rFonts w:ascii="Arial" w:hAnsi="Arial" w:cs="Arial"/>
        </w:rPr>
        <w:t>mesta</w:t>
      </w:r>
      <w:proofErr w:type="gramEnd"/>
      <w:r w:rsidRPr="00133795">
        <w:rPr>
          <w:rFonts w:ascii="Arial" w:hAnsi="Arial" w:cs="Arial"/>
        </w:rPr>
        <w:t>.</w:t>
      </w:r>
    </w:p>
    <w:p w14:paraId="4C970631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>Ugrožene grupe i rodna ravnopravnost: 10 bodova</w:t>
      </w:r>
    </w:p>
    <w:p w14:paraId="58D5731F" w14:textId="77777777" w:rsidR="00133795" w:rsidRPr="00133795" w:rsidRDefault="00133795" w:rsidP="00133795">
      <w:pPr>
        <w:pStyle w:val="ListParagraph"/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>Fokus na pitanja žena / mladih / manjina;</w:t>
      </w:r>
    </w:p>
    <w:p w14:paraId="0FAE46A1" w14:textId="77777777" w:rsidR="00133795" w:rsidRPr="00133795" w:rsidRDefault="00133795" w:rsidP="00133795">
      <w:pPr>
        <w:pStyle w:val="ListParagraph"/>
        <w:numPr>
          <w:ilvl w:val="0"/>
          <w:numId w:val="30"/>
        </w:numPr>
        <w:spacing w:after="200"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 xml:space="preserve">Uticaj </w:t>
      </w:r>
      <w:proofErr w:type="gramStart"/>
      <w:r w:rsidRPr="00133795">
        <w:rPr>
          <w:rFonts w:ascii="Arial" w:hAnsi="Arial" w:cs="Arial"/>
        </w:rPr>
        <w:t>na</w:t>
      </w:r>
      <w:proofErr w:type="gramEnd"/>
      <w:r w:rsidRPr="00133795">
        <w:rPr>
          <w:rFonts w:ascii="Arial" w:hAnsi="Arial" w:cs="Arial"/>
        </w:rPr>
        <w:t xml:space="preserve"> učešće žena / mladih / manjina.</w:t>
      </w:r>
    </w:p>
    <w:p w14:paraId="2BD84437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r w:rsidRPr="00133795">
        <w:rPr>
          <w:rFonts w:ascii="Arial" w:hAnsi="Arial" w:cs="Arial"/>
          <w:b/>
          <w:sz w:val="22"/>
          <w:szCs w:val="22"/>
        </w:rPr>
        <w:t>Isplativost, uključujući sufinansiranje: 10 bodova</w:t>
      </w:r>
    </w:p>
    <w:p w14:paraId="22BDAE86" w14:textId="77777777" w:rsidR="00133795" w:rsidRPr="00133795" w:rsidRDefault="00133795" w:rsidP="00133795">
      <w:pPr>
        <w:rPr>
          <w:rFonts w:ascii="Arial" w:hAnsi="Arial" w:cs="Arial"/>
          <w:b/>
          <w:sz w:val="22"/>
          <w:szCs w:val="22"/>
        </w:rPr>
      </w:pPr>
      <w:proofErr w:type="gramStart"/>
      <w:r w:rsidRPr="00133795">
        <w:rPr>
          <w:rFonts w:ascii="Arial" w:hAnsi="Arial" w:cs="Arial"/>
          <w:sz w:val="22"/>
          <w:szCs w:val="22"/>
        </w:rPr>
        <w:t>Troškovi će se procenjivati u smislu njihove izvodljivosti, realnih troškova, potpunosti i isplativosti za preduzimanje navedenih aktivnosti.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3795">
        <w:rPr>
          <w:rFonts w:ascii="Arial" w:hAnsi="Arial" w:cs="Arial"/>
          <w:sz w:val="22"/>
          <w:szCs w:val="22"/>
        </w:rPr>
        <w:t>U slučaju jednakog broja poena, predlozi koji maksimiziraju direktne troškove aktivnosti, uključujući sufinansiranje, biće bolje rangirani.</w:t>
      </w:r>
      <w:proofErr w:type="gramEnd"/>
    </w:p>
    <w:p w14:paraId="61DD1B87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</w:p>
    <w:p w14:paraId="5FC0F3DB" w14:textId="7A75E381" w:rsidR="00A95FBD" w:rsidRPr="00133795" w:rsidRDefault="00133795" w:rsidP="001337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</w:rPr>
        <w:t xml:space="preserve">2.  Komisija za pregled i ocenjivanje (REC) koja se sastoji </w:t>
      </w:r>
      <w:proofErr w:type="gramStart"/>
      <w:r w:rsidRPr="00133795">
        <w:rPr>
          <w:rFonts w:ascii="Arial" w:hAnsi="Arial" w:cs="Arial"/>
          <w:sz w:val="22"/>
          <w:szCs w:val="22"/>
        </w:rPr>
        <w:t>od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najmanje tri osobe (izvan EU IMPACT WB projekta) pregledaće i oceniti sve prijave.</w:t>
      </w:r>
    </w:p>
    <w:p w14:paraId="085814CB" w14:textId="3BDB514E" w:rsidR="00A95FBD" w:rsidRPr="00133795" w:rsidRDefault="00A95FBD" w:rsidP="00893D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3366"/>
          <w:spacing w:val="3"/>
          <w:sz w:val="22"/>
          <w:szCs w:val="22"/>
          <w:lang w:val="en-GB"/>
        </w:rPr>
      </w:pPr>
      <w:r w:rsidRPr="00133795">
        <w:rPr>
          <w:rFonts w:ascii="Arial" w:hAnsi="Arial" w:cs="Arial"/>
          <w:b/>
          <w:bCs/>
          <w:color w:val="993366"/>
          <w:spacing w:val="3"/>
          <w:sz w:val="22"/>
          <w:szCs w:val="22"/>
          <w:lang w:val="en-GB"/>
        </w:rPr>
        <w:t xml:space="preserve"> </w:t>
      </w:r>
    </w:p>
    <w:p w14:paraId="3622695E" w14:textId="73A57D40" w:rsidR="00A95FBD" w:rsidRPr="00133795" w:rsidRDefault="00133795" w:rsidP="00893DE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b/>
          <w:sz w:val="22"/>
          <w:szCs w:val="22"/>
        </w:rPr>
        <w:t>Odeljak VI: Informacije o dodeli i administraciji</w:t>
      </w:r>
    </w:p>
    <w:p w14:paraId="312A74AA" w14:textId="4B9A002A" w:rsidR="00A95FBD" w:rsidRPr="00133795" w:rsidRDefault="00A95FBD" w:rsidP="00893D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D9018FB" w14:textId="77777777" w:rsidR="00133795" w:rsidRPr="00133795" w:rsidRDefault="00133795" w:rsidP="00133795">
      <w:pPr>
        <w:pStyle w:val="ListParagraph"/>
        <w:numPr>
          <w:ilvl w:val="0"/>
          <w:numId w:val="12"/>
        </w:numPr>
        <w:spacing w:line="276" w:lineRule="auto"/>
        <w:contextualSpacing/>
        <w:jc w:val="left"/>
        <w:rPr>
          <w:rFonts w:ascii="Arial" w:hAnsi="Arial" w:cs="Arial"/>
        </w:rPr>
      </w:pPr>
      <w:r w:rsidRPr="00133795">
        <w:rPr>
          <w:rFonts w:ascii="Arial" w:hAnsi="Arial" w:cs="Arial"/>
        </w:rPr>
        <w:t xml:space="preserve">Kada REC sazove i proceni prijave, uspešni primaoci dobiće e-poštu </w:t>
      </w:r>
      <w:proofErr w:type="gramStart"/>
      <w:r w:rsidRPr="00133795">
        <w:rPr>
          <w:rFonts w:ascii="Arial" w:hAnsi="Arial" w:cs="Arial"/>
        </w:rPr>
        <w:t>od</w:t>
      </w:r>
      <w:proofErr w:type="gramEnd"/>
      <w:r w:rsidRPr="00133795">
        <w:rPr>
          <w:rFonts w:ascii="Arial" w:hAnsi="Arial" w:cs="Arial"/>
        </w:rPr>
        <w:t xml:space="preserve"> projektnog tima EU IMPACT WB.</w:t>
      </w:r>
    </w:p>
    <w:p w14:paraId="30F5DEB2" w14:textId="3C1B200A" w:rsidR="00A95FBD" w:rsidRPr="00133795" w:rsidRDefault="00133795" w:rsidP="001337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33795">
        <w:rPr>
          <w:rFonts w:ascii="Arial" w:hAnsi="Arial" w:cs="Arial"/>
        </w:rPr>
        <w:t xml:space="preserve">Neuspešni kandidati biće pismeno obavešteni u roku </w:t>
      </w:r>
      <w:proofErr w:type="gramStart"/>
      <w:r w:rsidRPr="00133795">
        <w:rPr>
          <w:rFonts w:ascii="Arial" w:hAnsi="Arial" w:cs="Arial"/>
        </w:rPr>
        <w:t>od</w:t>
      </w:r>
      <w:proofErr w:type="gramEnd"/>
      <w:r w:rsidRPr="00133795">
        <w:rPr>
          <w:rFonts w:ascii="Arial" w:hAnsi="Arial" w:cs="Arial"/>
        </w:rPr>
        <w:t xml:space="preserve"> jedne nedelje nakon sastanka REC-a.</w:t>
      </w:r>
    </w:p>
    <w:p w14:paraId="636D1E7D" w14:textId="77777777" w:rsidR="00BA6E31" w:rsidRPr="00133795" w:rsidRDefault="00BA6E31" w:rsidP="00893D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3A84C5A" w14:textId="63EB9F30" w:rsidR="00A95FBD" w:rsidRPr="00133795" w:rsidRDefault="00133795" w:rsidP="00A95FB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b/>
          <w:bCs/>
          <w:color w:val="000000"/>
          <w:sz w:val="22"/>
          <w:szCs w:val="22"/>
        </w:rPr>
        <w:t>Odeljak VII: Ostale informacije</w:t>
      </w:r>
    </w:p>
    <w:p w14:paraId="78359F7E" w14:textId="77777777" w:rsidR="00133795" w:rsidRPr="00133795" w:rsidRDefault="00133795" w:rsidP="00893DEE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8F44C2D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 xml:space="preserve">1. EU IMPACT WB zadržava pravo da finansira bilo koji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ili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nijedan podneti zahtev. Pored toga, sve nagrade prema ovoj mogućnosti finansiranja zavise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od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dostupnosti sredstava i prijema dovoljnog broja validnih prijava.</w:t>
      </w:r>
    </w:p>
    <w:p w14:paraId="0F1B1BEA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 xml:space="preserve">2. Aplikanti se podsećaju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na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>:</w:t>
      </w:r>
    </w:p>
    <w:p w14:paraId="1E0A9103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133795">
        <w:rPr>
          <w:rFonts w:ascii="Arial" w:eastAsia="Calibri" w:hAnsi="Arial" w:cs="Arial"/>
          <w:b/>
          <w:sz w:val="22"/>
          <w:szCs w:val="22"/>
        </w:rPr>
        <w:t>ZABRANU PROTIV PODRŠKE TERORIZMU</w:t>
      </w:r>
    </w:p>
    <w:p w14:paraId="1669F1FD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 xml:space="preserve">(a) Dobavljač / Primaoc se podsećaju da projekat EU IMPACT WB zabranjuje transakcije i pružanje resursa i podrške pojedincima i organizacijama povezanim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sa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terorizmom. 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Pravna je odgovornost Dobavljača / Primaoca da osigura poštovanje Izvršnih Naloga i zakona.</w:t>
      </w:r>
      <w:proofErr w:type="gramEnd"/>
    </w:p>
    <w:p w14:paraId="79753ED7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133795">
        <w:rPr>
          <w:rFonts w:ascii="Arial" w:eastAsia="Calibri" w:hAnsi="Arial" w:cs="Arial"/>
          <w:b/>
          <w:sz w:val="22"/>
          <w:szCs w:val="22"/>
        </w:rPr>
        <w:t>TRGOVINA LJUDIMA (JUN 2012.)</w:t>
      </w:r>
    </w:p>
    <w:p w14:paraId="5B11D7D4" w14:textId="17614AB3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proofErr w:type="gramStart"/>
      <w:r w:rsidRPr="00133795">
        <w:rPr>
          <w:rFonts w:ascii="Arial" w:eastAsia="Calibri" w:hAnsi="Arial" w:cs="Arial"/>
          <w:sz w:val="22"/>
          <w:szCs w:val="22"/>
        </w:rPr>
        <w:lastRenderedPageBreak/>
        <w:t>a. EU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IMPACT WB je ovlašćen da raskine ovu nagradu, bez kazne, ako se primalac ili njegovi zaposleni, ili bilo koji podprimalac ili njegovi zaposleni, bave bilo kojim od sledećih postupaka:</w:t>
      </w:r>
    </w:p>
    <w:p w14:paraId="5691CEC2" w14:textId="77777777" w:rsidR="00133795" w:rsidRPr="00133795" w:rsidRDefault="00133795" w:rsidP="00133795">
      <w:pPr>
        <w:numPr>
          <w:ilvl w:val="1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>Trgovina ljudima (kako je definisano Protokolom o sprečavanju, suzbijanju i kažnjavanju trgovine ljudima, posebno ženama i decom, koji dopunjuje Konvenciju UN-a protiv transnacionalnog organizovanog kriminala) tokom perioda dodele ove nagrade;</w:t>
      </w:r>
    </w:p>
    <w:p w14:paraId="32B5D426" w14:textId="77777777" w:rsidR="00133795" w:rsidRPr="00133795" w:rsidRDefault="00133795" w:rsidP="0013379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4989052" w14:textId="77777777" w:rsidR="00133795" w:rsidRPr="00133795" w:rsidRDefault="00133795" w:rsidP="00133795">
      <w:pPr>
        <w:numPr>
          <w:ilvl w:val="1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>Nabavka komercijalnog seksualnog čina tokom perioda ove nagrade; ili</w:t>
      </w:r>
    </w:p>
    <w:p w14:paraId="6BE55D72" w14:textId="77777777" w:rsidR="00133795" w:rsidRPr="00133795" w:rsidRDefault="00133795" w:rsidP="0013379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93EDF70" w14:textId="77777777" w:rsidR="00133795" w:rsidRPr="00133795" w:rsidRDefault="00133795" w:rsidP="00133795">
      <w:pPr>
        <w:numPr>
          <w:ilvl w:val="1"/>
          <w:numId w:val="29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>Korišćenje prisilnog rada u izvršenju ove nagrade.</w:t>
      </w:r>
    </w:p>
    <w:p w14:paraId="5C0EC3CC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3D7A4978" w14:textId="77777777" w:rsidR="00133795" w:rsidRPr="00133795" w:rsidRDefault="00133795" w:rsidP="00133795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33795">
        <w:rPr>
          <w:rFonts w:ascii="Arial" w:eastAsia="Calibri" w:hAnsi="Arial" w:cs="Arial"/>
          <w:sz w:val="22"/>
          <w:szCs w:val="22"/>
        </w:rPr>
        <w:t>b. Za potrebe ove odredbe, „zaposleni</w:t>
      </w:r>
      <w:proofErr w:type="gramStart"/>
      <w:r w:rsidRPr="00133795">
        <w:rPr>
          <w:rFonts w:ascii="Arial" w:eastAsia="Calibri" w:hAnsi="Arial" w:cs="Arial"/>
          <w:sz w:val="22"/>
          <w:szCs w:val="22"/>
        </w:rPr>
        <w:t>“ označava</w:t>
      </w:r>
      <w:proofErr w:type="gramEnd"/>
      <w:r w:rsidRPr="00133795">
        <w:rPr>
          <w:rFonts w:ascii="Arial" w:eastAsia="Calibri" w:hAnsi="Arial" w:cs="Arial"/>
          <w:sz w:val="22"/>
          <w:szCs w:val="22"/>
        </w:rPr>
        <w:t xml:space="preserve"> pojedinca koji je angažovan u izvršenju ove nagrade kao direktni zaposleni, savetnik ili volonter primaoca ili bilo kog drugog primaoca.</w:t>
      </w:r>
    </w:p>
    <w:p w14:paraId="2D7E13D5" w14:textId="7D3D6FBB" w:rsidR="00A95FBD" w:rsidRPr="00133795" w:rsidRDefault="00A95FBD" w:rsidP="00893D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8CB90B8" w14:textId="77777777" w:rsidR="006E3CBB" w:rsidRPr="00133795" w:rsidRDefault="006E3CBB" w:rsidP="00893D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53062D5" w14:textId="74DF3207" w:rsidR="009C0C4F" w:rsidRPr="00133795" w:rsidRDefault="00133795" w:rsidP="00893DE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133795">
        <w:rPr>
          <w:rFonts w:ascii="Arial" w:hAnsi="Arial" w:cs="Arial"/>
          <w:b/>
          <w:bCs/>
          <w:color w:val="000000"/>
          <w:sz w:val="22"/>
          <w:szCs w:val="22"/>
        </w:rPr>
        <w:t>Odeljak VIII: Prilozi</w:t>
      </w:r>
    </w:p>
    <w:p w14:paraId="318F3985" w14:textId="77777777" w:rsidR="00133795" w:rsidRPr="00133795" w:rsidRDefault="00133795" w:rsidP="00621D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0875A774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Prilog 1: Obrazac prijave za MMSP</w:t>
      </w:r>
    </w:p>
    <w:p w14:paraId="24A5BDC5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Prilog 2: Kopija važećeg zakonskog uverenja o registraciji preduzeća i vrste aktivnosti;</w:t>
      </w:r>
    </w:p>
    <w:p w14:paraId="056E03FD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Prilog 3: Kopija lične karte (vlasnik / direktor).</w:t>
      </w:r>
    </w:p>
    <w:p w14:paraId="689BB715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>Prilog 4: Slike poslovnog prostora u kome obavljate svoju poslovnu aktivnost</w:t>
      </w:r>
    </w:p>
    <w:p w14:paraId="38CB86FB" w14:textId="77777777" w:rsidR="00133795" w:rsidRPr="00133795" w:rsidRDefault="00133795" w:rsidP="00133795">
      <w:pPr>
        <w:rPr>
          <w:rFonts w:ascii="Arial" w:hAnsi="Arial" w:cs="Arial"/>
          <w:sz w:val="22"/>
          <w:szCs w:val="22"/>
        </w:rPr>
      </w:pPr>
      <w:r w:rsidRPr="00133795">
        <w:rPr>
          <w:rFonts w:ascii="Arial" w:hAnsi="Arial" w:cs="Arial"/>
          <w:sz w:val="22"/>
          <w:szCs w:val="22"/>
        </w:rPr>
        <w:t xml:space="preserve">Prilog 5: Kopija vašeg poslovnog portfelja poput brošure, stranica </w:t>
      </w:r>
      <w:proofErr w:type="gramStart"/>
      <w:r w:rsidRPr="00133795">
        <w:rPr>
          <w:rFonts w:ascii="Arial" w:hAnsi="Arial" w:cs="Arial"/>
          <w:sz w:val="22"/>
          <w:szCs w:val="22"/>
        </w:rPr>
        <w:t>na</w:t>
      </w:r>
      <w:proofErr w:type="gramEnd"/>
      <w:r w:rsidRPr="00133795">
        <w:rPr>
          <w:rFonts w:ascii="Arial" w:hAnsi="Arial" w:cs="Arial"/>
          <w:sz w:val="22"/>
          <w:szCs w:val="22"/>
        </w:rPr>
        <w:t xml:space="preserve"> društvenim mrežama, veb stranice.</w:t>
      </w:r>
    </w:p>
    <w:p w14:paraId="313E4CDD" w14:textId="730629AA" w:rsidR="00621D8C" w:rsidRPr="00133795" w:rsidRDefault="00133795" w:rsidP="00133795">
      <w:pPr>
        <w:ind w:left="2160" w:hanging="2160"/>
        <w:contextualSpacing/>
        <w:rPr>
          <w:rFonts w:ascii="Arial" w:hAnsi="Arial" w:cs="Arial"/>
          <w:sz w:val="22"/>
          <w:szCs w:val="22"/>
          <w:lang w:val="en-GB"/>
        </w:rPr>
      </w:pPr>
      <w:r w:rsidRPr="00133795">
        <w:rPr>
          <w:rFonts w:ascii="Arial" w:hAnsi="Arial" w:cs="Arial"/>
          <w:sz w:val="22"/>
          <w:szCs w:val="22"/>
        </w:rPr>
        <w:t>Prilog 6: Detaljna tehnička specifikacija opreme / alata za koju se zahteva da se kupi putem bespovratne podrške</w:t>
      </w:r>
    </w:p>
    <w:p w14:paraId="09429585" w14:textId="77777777" w:rsidR="00621D8C" w:rsidRPr="00FC504E" w:rsidRDefault="00621D8C" w:rsidP="00893DEE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621D8C" w:rsidRPr="00FC504E" w:rsidSect="006E3CB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6009D" w14:textId="77777777" w:rsidR="005B097D" w:rsidRDefault="005B097D" w:rsidP="00C55E82">
      <w:r>
        <w:separator/>
      </w:r>
    </w:p>
  </w:endnote>
  <w:endnote w:type="continuationSeparator" w:id="0">
    <w:p w14:paraId="5E15133A" w14:textId="77777777" w:rsidR="005B097D" w:rsidRDefault="005B097D" w:rsidP="00C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CBF6" w14:textId="31F5E4C0" w:rsidR="00216B41" w:rsidRDefault="00216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6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7E957A" w14:textId="77777777" w:rsidR="00216B41" w:rsidRDefault="00216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70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B8771" w14:textId="58A7C263" w:rsidR="00216B41" w:rsidRDefault="00216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F2D62" w14:textId="77777777" w:rsidR="00216B41" w:rsidRDefault="00216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C64F" w14:textId="77777777" w:rsidR="005B097D" w:rsidRDefault="005B097D" w:rsidP="00C55E82">
      <w:r>
        <w:separator/>
      </w:r>
    </w:p>
  </w:footnote>
  <w:footnote w:type="continuationSeparator" w:id="0">
    <w:p w14:paraId="0D1FFC92" w14:textId="77777777" w:rsidR="005B097D" w:rsidRDefault="005B097D" w:rsidP="00C55E82">
      <w:r>
        <w:continuationSeparator/>
      </w:r>
    </w:p>
  </w:footnote>
  <w:footnote w:id="1">
    <w:p w14:paraId="07D358ED" w14:textId="1165B52C" w:rsidR="008D2BD4" w:rsidRDefault="008D2BD4" w:rsidP="008D2B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FED">
        <w:t xml:space="preserve">Prema Zakonu </w:t>
      </w:r>
      <w:r w:rsidR="009D6AA3">
        <w:t>o računovodstvu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22"/>
      <w:gridCol w:w="4621"/>
    </w:tblGrid>
    <w:tr w:rsidR="00216B41" w14:paraId="0F989F25" w14:textId="77777777" w:rsidTr="002F6FDF">
      <w:tc>
        <w:tcPr>
          <w:tcW w:w="4787" w:type="dxa"/>
          <w:shd w:val="clear" w:color="auto" w:fill="auto"/>
        </w:tcPr>
        <w:p w14:paraId="78085311" w14:textId="77777777" w:rsidR="00216B41" w:rsidRDefault="00216B41" w:rsidP="002F6FDF">
          <w:pPr>
            <w:pStyle w:val="Header"/>
            <w:jc w:val="both"/>
          </w:pPr>
        </w:p>
      </w:tc>
      <w:tc>
        <w:tcPr>
          <w:tcW w:w="4787" w:type="dxa"/>
          <w:shd w:val="clear" w:color="auto" w:fill="auto"/>
          <w:vAlign w:val="center"/>
        </w:tcPr>
        <w:p w14:paraId="7267B506" w14:textId="77777777" w:rsidR="00216B41" w:rsidRDefault="00216B41" w:rsidP="002F6FDF">
          <w:pPr>
            <w:pStyle w:val="Header"/>
            <w:jc w:val="right"/>
          </w:pPr>
        </w:p>
      </w:tc>
    </w:tr>
  </w:tbl>
  <w:p w14:paraId="6D1DFA92" w14:textId="77777777" w:rsidR="00216B41" w:rsidRDefault="00216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79"/>
      <w:gridCol w:w="4648"/>
    </w:tblGrid>
    <w:tr w:rsidR="00216B41" w14:paraId="79E6FA8A" w14:textId="77777777" w:rsidTr="001D14FA">
      <w:tc>
        <w:tcPr>
          <w:tcW w:w="4379" w:type="dxa"/>
          <w:shd w:val="clear" w:color="auto" w:fill="auto"/>
        </w:tcPr>
        <w:p w14:paraId="782F0419" w14:textId="1B0665AA" w:rsidR="00216B41" w:rsidRDefault="00216B41" w:rsidP="002F6FDF">
          <w:pPr>
            <w:pStyle w:val="Header"/>
            <w:jc w:val="both"/>
          </w:pPr>
        </w:p>
      </w:tc>
      <w:tc>
        <w:tcPr>
          <w:tcW w:w="4648" w:type="dxa"/>
          <w:shd w:val="clear" w:color="auto" w:fill="auto"/>
          <w:vAlign w:val="center"/>
        </w:tcPr>
        <w:p w14:paraId="3EBD2952" w14:textId="721EEDF9" w:rsidR="00216B41" w:rsidRDefault="00216B41" w:rsidP="002F6FDF">
          <w:pPr>
            <w:pStyle w:val="Header"/>
            <w:jc w:val="right"/>
          </w:pPr>
        </w:p>
      </w:tc>
    </w:tr>
  </w:tbl>
  <w:p w14:paraId="2D26727A" w14:textId="5F76DB29" w:rsidR="00216B41" w:rsidRDefault="00216B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32860" wp14:editId="32835595">
          <wp:simplePos x="0" y="0"/>
          <wp:positionH relativeFrom="column">
            <wp:posOffset>113030</wp:posOffset>
          </wp:positionH>
          <wp:positionV relativeFrom="paragraph">
            <wp:posOffset>-175260</wp:posOffset>
          </wp:positionV>
          <wp:extent cx="982345" cy="628650"/>
          <wp:effectExtent l="0" t="0" r="8255" b="0"/>
          <wp:wrapNone/>
          <wp:docPr id="1" name="Picture 1" descr="C:\Users\Arsim I. Nimanaj\Desktop\EUIMPACTWB - additional dox required 27 November 2017\EU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sim I. Nimanaj\Desktop\EUIMPACTWB - additional dox required 27 November 2017\EU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7E562" wp14:editId="2DF77EE2">
              <wp:simplePos x="0" y="0"/>
              <wp:positionH relativeFrom="column">
                <wp:posOffset>-179070</wp:posOffset>
              </wp:positionH>
              <wp:positionV relativeFrom="paragraph">
                <wp:posOffset>396240</wp:posOffset>
              </wp:positionV>
              <wp:extent cx="1590675" cy="4762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D6A20" w14:textId="77777777" w:rsidR="00216B41" w:rsidRPr="007650F0" w:rsidRDefault="00216B41" w:rsidP="00216B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650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project is funded by</w:t>
                          </w:r>
                        </w:p>
                        <w:p w14:paraId="042D0899" w14:textId="77777777" w:rsidR="00216B41" w:rsidRPr="007650F0" w:rsidRDefault="00216B41" w:rsidP="00216B4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650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the 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4.1pt;margin-top:31.2pt;width:12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4SiwIAAIoFAAAOAAAAZHJzL2Uyb0RvYy54bWysVE1v2zAMvQ/YfxB0X51kSbo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" fillcolor="white [3201]" stroked="f" strokeweight=".5pt">
              <v:textbox>
                <w:txbxContent>
                  <w:p w14:paraId="188D6A20" w14:textId="77777777" w:rsidR="00216B41" w:rsidRPr="007650F0" w:rsidRDefault="00216B41" w:rsidP="00216B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650F0">
                      <w:rPr>
                        <w:rFonts w:ascii="Arial" w:hAnsi="Arial" w:cs="Arial"/>
                        <w:sz w:val="18"/>
                        <w:szCs w:val="18"/>
                      </w:rPr>
                      <w:t>This project is funded by</w:t>
                    </w:r>
                  </w:p>
                  <w:p w14:paraId="042D0899" w14:textId="77777777" w:rsidR="00216B41" w:rsidRPr="007650F0" w:rsidRDefault="00216B41" w:rsidP="00216B4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650F0">
                      <w:rPr>
                        <w:rFonts w:ascii="Arial" w:hAnsi="Arial" w:cs="Arial"/>
                        <w:sz w:val="18"/>
                        <w:szCs w:val="18"/>
                      </w:rPr>
                      <w:t>the European Union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3"/>
    <w:multiLevelType w:val="hybridMultilevel"/>
    <w:tmpl w:val="FB9C3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65012"/>
    <w:multiLevelType w:val="hybridMultilevel"/>
    <w:tmpl w:val="728CD006"/>
    <w:lvl w:ilvl="0" w:tplc="CAF24C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658"/>
    <w:multiLevelType w:val="hybridMultilevel"/>
    <w:tmpl w:val="87484736"/>
    <w:lvl w:ilvl="0" w:tplc="EA6492C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A4B1E"/>
    <w:multiLevelType w:val="singleLevel"/>
    <w:tmpl w:val="F6F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7707875"/>
    <w:multiLevelType w:val="hybridMultilevel"/>
    <w:tmpl w:val="29982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B5425"/>
    <w:multiLevelType w:val="hybridMultilevel"/>
    <w:tmpl w:val="1A64E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18DBA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2C7"/>
    <w:multiLevelType w:val="hybridMultilevel"/>
    <w:tmpl w:val="8EB41E4A"/>
    <w:lvl w:ilvl="0" w:tplc="6428F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428F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4BA5"/>
    <w:multiLevelType w:val="hybridMultilevel"/>
    <w:tmpl w:val="7C181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41C"/>
    <w:multiLevelType w:val="multilevel"/>
    <w:tmpl w:val="AFF61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75487"/>
    <w:multiLevelType w:val="hybridMultilevel"/>
    <w:tmpl w:val="1E84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502CA"/>
    <w:multiLevelType w:val="hybridMultilevel"/>
    <w:tmpl w:val="6014610C"/>
    <w:lvl w:ilvl="0" w:tplc="4C8C05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3AE6"/>
    <w:multiLevelType w:val="hybridMultilevel"/>
    <w:tmpl w:val="993C0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27498"/>
    <w:multiLevelType w:val="hybridMultilevel"/>
    <w:tmpl w:val="556A2D34"/>
    <w:lvl w:ilvl="0" w:tplc="81947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76E67"/>
    <w:multiLevelType w:val="hybridMultilevel"/>
    <w:tmpl w:val="2C6E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5062"/>
    <w:multiLevelType w:val="hybridMultilevel"/>
    <w:tmpl w:val="0C26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3FB7"/>
    <w:multiLevelType w:val="hybridMultilevel"/>
    <w:tmpl w:val="D2EC688C"/>
    <w:lvl w:ilvl="0" w:tplc="39BAF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42757"/>
    <w:multiLevelType w:val="hybridMultilevel"/>
    <w:tmpl w:val="63E6D754"/>
    <w:lvl w:ilvl="0" w:tplc="676057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B61F1B"/>
    <w:multiLevelType w:val="hybridMultilevel"/>
    <w:tmpl w:val="32B246FA"/>
    <w:lvl w:ilvl="0" w:tplc="EBD04E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40F04"/>
    <w:multiLevelType w:val="multilevel"/>
    <w:tmpl w:val="D200FB3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C230EF0"/>
    <w:multiLevelType w:val="hybridMultilevel"/>
    <w:tmpl w:val="61ECF99C"/>
    <w:lvl w:ilvl="0" w:tplc="3664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E2B1E16"/>
    <w:multiLevelType w:val="hybridMultilevel"/>
    <w:tmpl w:val="BD2E171A"/>
    <w:lvl w:ilvl="0" w:tplc="9CFE4F5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407A0"/>
    <w:multiLevelType w:val="hybridMultilevel"/>
    <w:tmpl w:val="831676D0"/>
    <w:lvl w:ilvl="0" w:tplc="81947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A79B4"/>
    <w:multiLevelType w:val="hybridMultilevel"/>
    <w:tmpl w:val="14623344"/>
    <w:lvl w:ilvl="0" w:tplc="3664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0C5BDA"/>
    <w:multiLevelType w:val="hybridMultilevel"/>
    <w:tmpl w:val="B906B228"/>
    <w:lvl w:ilvl="0" w:tplc="3664F3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5AD887E8">
      <w:start w:val="1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7AF6535"/>
    <w:multiLevelType w:val="hybridMultilevel"/>
    <w:tmpl w:val="993C0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42231A"/>
    <w:multiLevelType w:val="hybridMultilevel"/>
    <w:tmpl w:val="149E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566D0"/>
    <w:multiLevelType w:val="hybridMultilevel"/>
    <w:tmpl w:val="B10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6922"/>
    <w:multiLevelType w:val="hybridMultilevel"/>
    <w:tmpl w:val="F83E0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82D6B"/>
    <w:multiLevelType w:val="hybridMultilevel"/>
    <w:tmpl w:val="289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626E"/>
    <w:multiLevelType w:val="hybridMultilevel"/>
    <w:tmpl w:val="998AE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0"/>
  </w:num>
  <w:num w:numId="5">
    <w:abstractNumId w:val="15"/>
  </w:num>
  <w:num w:numId="6">
    <w:abstractNumId w:val="18"/>
  </w:num>
  <w:num w:numId="7">
    <w:abstractNumId w:val="3"/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23"/>
  </w:num>
  <w:num w:numId="15">
    <w:abstractNumId w:val="4"/>
  </w:num>
  <w:num w:numId="16">
    <w:abstractNumId w:val="19"/>
  </w:num>
  <w:num w:numId="17">
    <w:abstractNumId w:val="22"/>
  </w:num>
  <w:num w:numId="18">
    <w:abstractNumId w:val="11"/>
  </w:num>
  <w:num w:numId="19">
    <w:abstractNumId w:val="24"/>
  </w:num>
  <w:num w:numId="20">
    <w:abstractNumId w:val="28"/>
  </w:num>
  <w:num w:numId="21">
    <w:abstractNumId w:val="25"/>
  </w:num>
  <w:num w:numId="22">
    <w:abstractNumId w:val="20"/>
  </w:num>
  <w:num w:numId="23">
    <w:abstractNumId w:val="9"/>
  </w:num>
  <w:num w:numId="24">
    <w:abstractNumId w:val="2"/>
  </w:num>
  <w:num w:numId="25">
    <w:abstractNumId w:val="10"/>
  </w:num>
  <w:num w:numId="26">
    <w:abstractNumId w:val="1"/>
  </w:num>
  <w:num w:numId="27">
    <w:abstractNumId w:val="27"/>
  </w:num>
  <w:num w:numId="28">
    <w:abstractNumId w:val="29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7"/>
    <w:rsid w:val="000566F5"/>
    <w:rsid w:val="00063637"/>
    <w:rsid w:val="0007144F"/>
    <w:rsid w:val="00072917"/>
    <w:rsid w:val="00092692"/>
    <w:rsid w:val="00092F5D"/>
    <w:rsid w:val="000A381E"/>
    <w:rsid w:val="000B0BB4"/>
    <w:rsid w:val="000B1D77"/>
    <w:rsid w:val="000E5F54"/>
    <w:rsid w:val="000F1F65"/>
    <w:rsid w:val="000F587A"/>
    <w:rsid w:val="000F67C4"/>
    <w:rsid w:val="001137D8"/>
    <w:rsid w:val="00113CC9"/>
    <w:rsid w:val="00132192"/>
    <w:rsid w:val="00133795"/>
    <w:rsid w:val="0015577A"/>
    <w:rsid w:val="00166D31"/>
    <w:rsid w:val="00174301"/>
    <w:rsid w:val="00191559"/>
    <w:rsid w:val="001917C9"/>
    <w:rsid w:val="00196B0C"/>
    <w:rsid w:val="001C33B8"/>
    <w:rsid w:val="001D14FA"/>
    <w:rsid w:val="001E5404"/>
    <w:rsid w:val="001E571F"/>
    <w:rsid w:val="00201047"/>
    <w:rsid w:val="00201501"/>
    <w:rsid w:val="00205CC0"/>
    <w:rsid w:val="00213398"/>
    <w:rsid w:val="00216B41"/>
    <w:rsid w:val="0023286D"/>
    <w:rsid w:val="00240A5F"/>
    <w:rsid w:val="00251A73"/>
    <w:rsid w:val="00255EEB"/>
    <w:rsid w:val="00260B27"/>
    <w:rsid w:val="00286CCF"/>
    <w:rsid w:val="002874DA"/>
    <w:rsid w:val="002922C3"/>
    <w:rsid w:val="002A2ECD"/>
    <w:rsid w:val="002A315C"/>
    <w:rsid w:val="002E152E"/>
    <w:rsid w:val="002F48E0"/>
    <w:rsid w:val="002F6FDF"/>
    <w:rsid w:val="00316D9B"/>
    <w:rsid w:val="003251CA"/>
    <w:rsid w:val="003360D5"/>
    <w:rsid w:val="0033728A"/>
    <w:rsid w:val="00341953"/>
    <w:rsid w:val="003E49CB"/>
    <w:rsid w:val="003F162B"/>
    <w:rsid w:val="00432E26"/>
    <w:rsid w:val="00473FCB"/>
    <w:rsid w:val="00487C7E"/>
    <w:rsid w:val="00491310"/>
    <w:rsid w:val="00495318"/>
    <w:rsid w:val="0051314C"/>
    <w:rsid w:val="00526CE9"/>
    <w:rsid w:val="00552604"/>
    <w:rsid w:val="00573E6B"/>
    <w:rsid w:val="005B097D"/>
    <w:rsid w:val="00611294"/>
    <w:rsid w:val="00621D8C"/>
    <w:rsid w:val="0065707F"/>
    <w:rsid w:val="00662FF5"/>
    <w:rsid w:val="006A6F9E"/>
    <w:rsid w:val="006B2F0A"/>
    <w:rsid w:val="006C174F"/>
    <w:rsid w:val="006C635C"/>
    <w:rsid w:val="006E3CBB"/>
    <w:rsid w:val="00701E80"/>
    <w:rsid w:val="00732F4B"/>
    <w:rsid w:val="00757E65"/>
    <w:rsid w:val="00767420"/>
    <w:rsid w:val="007A6432"/>
    <w:rsid w:val="007A6F91"/>
    <w:rsid w:val="007B234E"/>
    <w:rsid w:val="007C2FBD"/>
    <w:rsid w:val="007C785A"/>
    <w:rsid w:val="007C7C28"/>
    <w:rsid w:val="007E7F39"/>
    <w:rsid w:val="007F5F8B"/>
    <w:rsid w:val="00801E32"/>
    <w:rsid w:val="00805BF6"/>
    <w:rsid w:val="00813D5D"/>
    <w:rsid w:val="00893DEE"/>
    <w:rsid w:val="008C223E"/>
    <w:rsid w:val="008D2BD4"/>
    <w:rsid w:val="00916350"/>
    <w:rsid w:val="00944449"/>
    <w:rsid w:val="00965B68"/>
    <w:rsid w:val="00967077"/>
    <w:rsid w:val="009A02DE"/>
    <w:rsid w:val="009C0C4F"/>
    <w:rsid w:val="009D6AA3"/>
    <w:rsid w:val="00A1685A"/>
    <w:rsid w:val="00A30D3B"/>
    <w:rsid w:val="00A4184D"/>
    <w:rsid w:val="00A95FBD"/>
    <w:rsid w:val="00AB5B2A"/>
    <w:rsid w:val="00B2714F"/>
    <w:rsid w:val="00B45B1E"/>
    <w:rsid w:val="00BA6E31"/>
    <w:rsid w:val="00BC209B"/>
    <w:rsid w:val="00BD4754"/>
    <w:rsid w:val="00BE073C"/>
    <w:rsid w:val="00BF4B50"/>
    <w:rsid w:val="00BF72C2"/>
    <w:rsid w:val="00C178B1"/>
    <w:rsid w:val="00C445B6"/>
    <w:rsid w:val="00C55E82"/>
    <w:rsid w:val="00C562F8"/>
    <w:rsid w:val="00C64C65"/>
    <w:rsid w:val="00C7300B"/>
    <w:rsid w:val="00C95271"/>
    <w:rsid w:val="00CA6168"/>
    <w:rsid w:val="00CB54DA"/>
    <w:rsid w:val="00CD6DC8"/>
    <w:rsid w:val="00CF31BF"/>
    <w:rsid w:val="00D138BB"/>
    <w:rsid w:val="00D64695"/>
    <w:rsid w:val="00D84C68"/>
    <w:rsid w:val="00DD3321"/>
    <w:rsid w:val="00DF7285"/>
    <w:rsid w:val="00E10026"/>
    <w:rsid w:val="00E3184D"/>
    <w:rsid w:val="00E31F4F"/>
    <w:rsid w:val="00E33853"/>
    <w:rsid w:val="00E80DAE"/>
    <w:rsid w:val="00E97359"/>
    <w:rsid w:val="00E973B1"/>
    <w:rsid w:val="00EA665A"/>
    <w:rsid w:val="00EF0A5E"/>
    <w:rsid w:val="00F01269"/>
    <w:rsid w:val="00F04729"/>
    <w:rsid w:val="00F17383"/>
    <w:rsid w:val="00F52CD7"/>
    <w:rsid w:val="00F6198B"/>
    <w:rsid w:val="00F83F6B"/>
    <w:rsid w:val="00F86106"/>
    <w:rsid w:val="00FA0C55"/>
    <w:rsid w:val="00FC1AFA"/>
    <w:rsid w:val="00FC504E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0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2"/>
  </w:style>
  <w:style w:type="paragraph" w:styleId="Footer">
    <w:name w:val="footer"/>
    <w:basedOn w:val="Normal"/>
    <w:link w:val="FooterChar"/>
    <w:uiPriority w:val="99"/>
    <w:unhideWhenUsed/>
    <w:rsid w:val="00C5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2"/>
  </w:style>
  <w:style w:type="paragraph" w:styleId="BalloonText">
    <w:name w:val="Balloon Text"/>
    <w:basedOn w:val="Normal"/>
    <w:link w:val="BalloonTextChar"/>
    <w:uiPriority w:val="99"/>
    <w:semiHidden/>
    <w:unhideWhenUsed/>
    <w:rsid w:val="00C5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5FBD"/>
    <w:rPr>
      <w:rFonts w:cs="Times New Roman"/>
      <w:color w:val="0000FF"/>
      <w:u w:val="single"/>
    </w:rPr>
  </w:style>
  <w:style w:type="paragraph" w:customStyle="1" w:styleId="Default">
    <w:name w:val="Default"/>
    <w:rsid w:val="00A9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95FBD"/>
  </w:style>
  <w:style w:type="character" w:customStyle="1" w:styleId="BodyTextChar">
    <w:name w:val="Body Text Char"/>
    <w:basedOn w:val="DefaultParagraphFont"/>
    <w:uiPriority w:val="99"/>
    <w:semiHidden/>
    <w:rsid w:val="00A95FB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95FB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5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F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95FB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A95FBD"/>
    <w:pPr>
      <w:ind w:left="720"/>
      <w:jc w:val="both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95FBD"/>
    <w:rPr>
      <w:rFonts w:ascii="Courier New" w:eastAsia="Times New Roman" w:hAnsi="Courier New" w:cs="Courier New"/>
      <w:b/>
      <w:bCs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A95FBD"/>
    <w:pPr>
      <w:ind w:left="720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22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1047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99"/>
    <w:rsid w:val="00CF31B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2"/>
  </w:style>
  <w:style w:type="paragraph" w:styleId="Footer">
    <w:name w:val="footer"/>
    <w:basedOn w:val="Normal"/>
    <w:link w:val="FooterChar"/>
    <w:uiPriority w:val="99"/>
    <w:unhideWhenUsed/>
    <w:rsid w:val="00C5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2"/>
  </w:style>
  <w:style w:type="paragraph" w:styleId="BalloonText">
    <w:name w:val="Balloon Text"/>
    <w:basedOn w:val="Normal"/>
    <w:link w:val="BalloonTextChar"/>
    <w:uiPriority w:val="99"/>
    <w:semiHidden/>
    <w:unhideWhenUsed/>
    <w:rsid w:val="00C5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5FBD"/>
    <w:rPr>
      <w:rFonts w:cs="Times New Roman"/>
      <w:color w:val="0000FF"/>
      <w:u w:val="single"/>
    </w:rPr>
  </w:style>
  <w:style w:type="paragraph" w:customStyle="1" w:styleId="Default">
    <w:name w:val="Default"/>
    <w:rsid w:val="00A9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95FBD"/>
  </w:style>
  <w:style w:type="character" w:customStyle="1" w:styleId="BodyTextChar">
    <w:name w:val="Body Text Char"/>
    <w:basedOn w:val="DefaultParagraphFont"/>
    <w:uiPriority w:val="99"/>
    <w:semiHidden/>
    <w:rsid w:val="00A95FB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95FB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5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F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95FBD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A95FBD"/>
    <w:pPr>
      <w:ind w:left="720"/>
      <w:jc w:val="both"/>
    </w:pPr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95FBD"/>
    <w:rPr>
      <w:rFonts w:ascii="Courier New" w:eastAsia="Times New Roman" w:hAnsi="Courier New" w:cs="Courier New"/>
      <w:b/>
      <w:bCs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A95FBD"/>
    <w:pPr>
      <w:ind w:left="720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922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1047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99"/>
    <w:rsid w:val="00CF31B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96188770?pwd=SWVhOFpnaXZSZDVraUgyYmtJS2x5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nctionssearch.ofac.treas.gov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DB8D-15B0-4A90-8DF7-233D4C14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 Sherifi</dc:creator>
  <cp:lastModifiedBy>Vladan</cp:lastModifiedBy>
  <cp:revision>14</cp:revision>
  <cp:lastPrinted>2021-03-01T13:50:00Z</cp:lastPrinted>
  <dcterms:created xsi:type="dcterms:W3CDTF">2021-03-03T08:31:00Z</dcterms:created>
  <dcterms:modified xsi:type="dcterms:W3CDTF">2021-03-11T10:43:00Z</dcterms:modified>
</cp:coreProperties>
</file>